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19" w:rsidRPr="00D32EEF" w:rsidRDefault="00EB4319" w:rsidP="00EB4319">
      <w:pPr>
        <w:jc w:val="center"/>
        <w:rPr>
          <w:rFonts w:ascii="Tahoma" w:hAnsi="Tahoma" w:cs="Tahoma"/>
          <w:b/>
          <w:sz w:val="36"/>
          <w:szCs w:val="24"/>
        </w:rPr>
      </w:pPr>
      <w:r w:rsidRPr="00D32EEF">
        <w:rPr>
          <w:rFonts w:ascii="Tahoma" w:hAnsi="Tahoma" w:cs="Tahoma"/>
          <w:b/>
          <w:sz w:val="36"/>
          <w:szCs w:val="24"/>
        </w:rPr>
        <w:t>NATIONAL HAJJ COMMISSION OF NIGERIA (NAHCON)</w:t>
      </w:r>
    </w:p>
    <w:p w:rsidR="00EB4319" w:rsidRPr="003B2261" w:rsidRDefault="00EB4319" w:rsidP="00EB4319">
      <w:pPr>
        <w:rPr>
          <w:rFonts w:ascii="Tahoma" w:hAnsi="Tahoma" w:cs="Tahoma"/>
          <w:b/>
          <w:sz w:val="24"/>
          <w:szCs w:val="24"/>
        </w:rPr>
      </w:pPr>
      <w:r w:rsidRPr="003B2261">
        <w:rPr>
          <w:rFonts w:ascii="Tahoma" w:hAnsi="Tahoma" w:cs="Tahoma"/>
          <w:b/>
          <w:sz w:val="24"/>
          <w:szCs w:val="24"/>
        </w:rPr>
        <w:t>INVITATION TO TENDER</w:t>
      </w:r>
      <w:r w:rsidRPr="003B2261">
        <w:rPr>
          <w:rFonts w:ascii="Tahoma" w:hAnsi="Tahoma" w:cs="Tahoma"/>
          <w:b/>
          <w:sz w:val="24"/>
          <w:szCs w:val="24"/>
        </w:rPr>
        <w:tab/>
      </w:r>
      <w:r w:rsidRPr="003B2261">
        <w:rPr>
          <w:rFonts w:ascii="Tahoma" w:hAnsi="Tahoma" w:cs="Tahoma"/>
          <w:b/>
          <w:sz w:val="24"/>
          <w:szCs w:val="24"/>
        </w:rPr>
        <w:tab/>
      </w:r>
      <w:r w:rsidR="00174628">
        <w:rPr>
          <w:rFonts w:ascii="Tahoma" w:hAnsi="Tahoma" w:cs="Tahoma"/>
          <w:b/>
          <w:sz w:val="24"/>
          <w:szCs w:val="24"/>
        </w:rPr>
        <w:tab/>
      </w:r>
      <w:r w:rsidR="00174628">
        <w:rPr>
          <w:rFonts w:ascii="Tahoma" w:hAnsi="Tahoma" w:cs="Tahoma"/>
          <w:b/>
          <w:sz w:val="24"/>
          <w:szCs w:val="24"/>
        </w:rPr>
        <w:tab/>
      </w:r>
      <w:r w:rsidR="00174628">
        <w:rPr>
          <w:rFonts w:ascii="Tahoma" w:hAnsi="Tahoma" w:cs="Tahoma"/>
          <w:b/>
          <w:sz w:val="24"/>
          <w:szCs w:val="24"/>
        </w:rPr>
        <w:tab/>
        <w:t xml:space="preserve">     </w:t>
      </w:r>
      <w:r w:rsidR="00174628">
        <w:rPr>
          <w:rFonts w:ascii="Tahoma" w:hAnsi="Tahoma" w:cs="Tahoma"/>
          <w:b/>
          <w:sz w:val="24"/>
          <w:szCs w:val="24"/>
        </w:rPr>
        <w:tab/>
        <w:t xml:space="preserve"> MARCH</w:t>
      </w:r>
      <w:r>
        <w:rPr>
          <w:rFonts w:ascii="Tahoma" w:hAnsi="Tahoma" w:cs="Tahoma"/>
          <w:b/>
          <w:sz w:val="24"/>
          <w:szCs w:val="24"/>
        </w:rPr>
        <w:t xml:space="preserve"> 14</w:t>
      </w:r>
      <w:r w:rsidRPr="003B2261">
        <w:rPr>
          <w:rFonts w:ascii="Tahoma" w:hAnsi="Tahoma" w:cs="Tahoma"/>
          <w:b/>
          <w:sz w:val="24"/>
          <w:szCs w:val="24"/>
        </w:rPr>
        <w:t>, 2022</w:t>
      </w:r>
    </w:p>
    <w:p w:rsidR="00EB4319" w:rsidRPr="00E261BC" w:rsidRDefault="00EB4319" w:rsidP="00EB431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INTRODUCTION</w:t>
      </w:r>
    </w:p>
    <w:p w:rsidR="00914D79" w:rsidRPr="00112421" w:rsidRDefault="00914D79" w:rsidP="00112421">
      <w:pPr>
        <w:jc w:val="both"/>
        <w:rPr>
          <w:rFonts w:ascii="Tahoma" w:hAnsi="Tahoma" w:cs="Tahoma"/>
          <w:sz w:val="24"/>
          <w:szCs w:val="24"/>
        </w:rPr>
      </w:pPr>
      <w:r w:rsidRPr="00112421">
        <w:rPr>
          <w:rFonts w:ascii="Tahoma" w:hAnsi="Tahoma" w:cs="Tahoma"/>
          <w:sz w:val="24"/>
          <w:szCs w:val="24"/>
        </w:rPr>
        <w:t>The National Hajj Commission of Nigeria (NAHCON) is</w:t>
      </w:r>
      <w:r w:rsidR="009003F9" w:rsidRPr="00112421">
        <w:rPr>
          <w:rFonts w:ascii="Tahoma" w:hAnsi="Tahoma" w:cs="Tahoma"/>
          <w:sz w:val="24"/>
          <w:szCs w:val="24"/>
        </w:rPr>
        <w:t xml:space="preserve"> a Federal Government Agency</w:t>
      </w:r>
      <w:r w:rsidRPr="00112421">
        <w:rPr>
          <w:rFonts w:ascii="Tahoma" w:hAnsi="Tahoma" w:cs="Tahoma"/>
          <w:sz w:val="24"/>
          <w:szCs w:val="24"/>
        </w:rPr>
        <w:t xml:space="preserve"> under the Office of the Secretary to the Government of the Federation</w:t>
      </w:r>
      <w:r w:rsidR="000F2AB2">
        <w:rPr>
          <w:rFonts w:ascii="Tahoma" w:hAnsi="Tahoma" w:cs="Tahoma"/>
          <w:sz w:val="24"/>
          <w:szCs w:val="24"/>
        </w:rPr>
        <w:t xml:space="preserve"> (OSGF)</w:t>
      </w:r>
      <w:r w:rsidRPr="00112421">
        <w:rPr>
          <w:rFonts w:ascii="Tahoma" w:hAnsi="Tahoma" w:cs="Tahoma"/>
          <w:sz w:val="24"/>
          <w:szCs w:val="24"/>
        </w:rPr>
        <w:t xml:space="preserve"> responsib</w:t>
      </w:r>
      <w:r w:rsidR="00094C02" w:rsidRPr="00112421">
        <w:rPr>
          <w:rFonts w:ascii="Tahoma" w:hAnsi="Tahoma" w:cs="Tahoma"/>
          <w:sz w:val="24"/>
          <w:szCs w:val="24"/>
        </w:rPr>
        <w:t>le with providing efficient and effective services to</w:t>
      </w:r>
      <w:r w:rsidRPr="00112421">
        <w:rPr>
          <w:rFonts w:ascii="Tahoma" w:hAnsi="Tahoma" w:cs="Tahoma"/>
          <w:sz w:val="24"/>
          <w:szCs w:val="24"/>
        </w:rPr>
        <w:t xml:space="preserve"> Nigerian Pilgrims during Hajj Operations.</w:t>
      </w:r>
    </w:p>
    <w:p w:rsidR="00EB4319" w:rsidRPr="00112421" w:rsidRDefault="00EB4319" w:rsidP="00112421">
      <w:pPr>
        <w:jc w:val="both"/>
        <w:rPr>
          <w:rFonts w:ascii="Tahoma" w:hAnsi="Tahoma" w:cs="Tahoma"/>
          <w:sz w:val="24"/>
          <w:szCs w:val="24"/>
        </w:rPr>
      </w:pPr>
      <w:r w:rsidRPr="00112421">
        <w:rPr>
          <w:rFonts w:ascii="Tahoma" w:hAnsi="Tahoma" w:cs="Tahoma"/>
          <w:sz w:val="24"/>
          <w:szCs w:val="24"/>
        </w:rPr>
        <w:t>In compliance with the requirement of the Public Procurement Act 2007 and extant regulations of the Federal Government on Procurement of goods, works and Services</w:t>
      </w:r>
      <w:r w:rsidR="005C78D7">
        <w:rPr>
          <w:rFonts w:ascii="Tahoma" w:hAnsi="Tahoma" w:cs="Tahoma"/>
          <w:sz w:val="24"/>
          <w:szCs w:val="24"/>
        </w:rPr>
        <w:t>,</w:t>
      </w:r>
      <w:r w:rsidRPr="00112421">
        <w:rPr>
          <w:rFonts w:ascii="Tahoma" w:hAnsi="Tahoma" w:cs="Tahoma"/>
          <w:sz w:val="24"/>
          <w:szCs w:val="24"/>
        </w:rPr>
        <w:t xml:space="preserve"> </w:t>
      </w:r>
      <w:r w:rsidR="005C78D7">
        <w:rPr>
          <w:rFonts w:ascii="Tahoma" w:hAnsi="Tahoma" w:cs="Tahoma"/>
          <w:sz w:val="24"/>
          <w:szCs w:val="24"/>
        </w:rPr>
        <w:t>NAHCON</w:t>
      </w:r>
      <w:r w:rsidRPr="00112421">
        <w:rPr>
          <w:rFonts w:ascii="Tahoma" w:hAnsi="Tahoma" w:cs="Tahoma"/>
          <w:sz w:val="24"/>
          <w:szCs w:val="24"/>
        </w:rPr>
        <w:t xml:space="preserve"> wishes to invite Tenders from suitable and qualified Contractors with proven experience to undertake the under listed projects to be funded from 2023 Appropriation/On-shore Budget. This </w:t>
      </w:r>
      <w:r w:rsidR="00174628" w:rsidRPr="00112421">
        <w:rPr>
          <w:rFonts w:ascii="Tahoma" w:hAnsi="Tahoma" w:cs="Tahoma"/>
          <w:sz w:val="24"/>
          <w:szCs w:val="24"/>
        </w:rPr>
        <w:t>procurement will provide drugs that are not available in Saudi Arabian market like Malaria drugs and others</w:t>
      </w:r>
      <w:r w:rsidR="00AC137A" w:rsidRPr="00112421">
        <w:rPr>
          <w:rFonts w:ascii="Tahoma" w:hAnsi="Tahoma" w:cs="Tahoma"/>
          <w:sz w:val="24"/>
          <w:szCs w:val="24"/>
        </w:rPr>
        <w:t xml:space="preserve"> which</w:t>
      </w:r>
      <w:r w:rsidR="00174628" w:rsidRPr="00112421">
        <w:rPr>
          <w:rFonts w:ascii="Tahoma" w:hAnsi="Tahoma" w:cs="Tahoma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"/>
        <w:gridCol w:w="1154"/>
        <w:gridCol w:w="6503"/>
        <w:gridCol w:w="1188"/>
      </w:tblGrid>
      <w:tr w:rsidR="00EB4319" w:rsidRPr="00E261BC" w:rsidTr="00E64453">
        <w:tc>
          <w:tcPr>
            <w:tcW w:w="731" w:type="dxa"/>
          </w:tcPr>
          <w:p w:rsidR="00EB4319" w:rsidRPr="00C10CF7" w:rsidRDefault="00EB4319" w:rsidP="00E6445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10CF7">
              <w:rPr>
                <w:rFonts w:ascii="Tahoma" w:hAnsi="Tahoma" w:cs="Tahoma"/>
                <w:b/>
                <w:sz w:val="24"/>
                <w:szCs w:val="24"/>
              </w:rPr>
              <w:t>S/N</w:t>
            </w:r>
          </w:p>
        </w:tc>
        <w:tc>
          <w:tcPr>
            <w:tcW w:w="1154" w:type="dxa"/>
          </w:tcPr>
          <w:p w:rsidR="00EB4319" w:rsidRPr="00C10CF7" w:rsidRDefault="00EB4319" w:rsidP="00E6445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10CF7">
              <w:rPr>
                <w:rFonts w:ascii="Tahoma" w:hAnsi="Tahoma" w:cs="Tahoma"/>
                <w:b/>
                <w:sz w:val="24"/>
                <w:szCs w:val="24"/>
              </w:rPr>
              <w:t>Lot No</w:t>
            </w:r>
          </w:p>
        </w:tc>
        <w:tc>
          <w:tcPr>
            <w:tcW w:w="6503" w:type="dxa"/>
          </w:tcPr>
          <w:p w:rsidR="00EB4319" w:rsidRPr="00C10CF7" w:rsidRDefault="00EB4319" w:rsidP="00E6445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10CF7">
              <w:rPr>
                <w:rFonts w:ascii="Tahoma" w:hAnsi="Tahoma" w:cs="Tahoma"/>
                <w:b/>
                <w:sz w:val="24"/>
                <w:szCs w:val="24"/>
              </w:rPr>
              <w:t>Project Description</w:t>
            </w:r>
          </w:p>
        </w:tc>
        <w:tc>
          <w:tcPr>
            <w:tcW w:w="1188" w:type="dxa"/>
          </w:tcPr>
          <w:p w:rsidR="00EB4319" w:rsidRPr="00C10CF7" w:rsidRDefault="00EB4319" w:rsidP="00E64453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C10CF7">
              <w:rPr>
                <w:rFonts w:ascii="Tahoma" w:hAnsi="Tahoma" w:cs="Tahoma"/>
                <w:b/>
                <w:sz w:val="24"/>
                <w:szCs w:val="24"/>
              </w:rPr>
              <w:t>Qty</w:t>
            </w:r>
            <w:proofErr w:type="spellEnd"/>
          </w:p>
        </w:tc>
      </w:tr>
      <w:tr w:rsidR="00EB4319" w:rsidRPr="00E261BC" w:rsidTr="00E64453">
        <w:tc>
          <w:tcPr>
            <w:tcW w:w="731" w:type="dxa"/>
          </w:tcPr>
          <w:p w:rsidR="00EB4319" w:rsidRPr="00E261BC" w:rsidRDefault="00EB4319" w:rsidP="00E64453">
            <w:pPr>
              <w:rPr>
                <w:rFonts w:ascii="Tahoma" w:hAnsi="Tahoma" w:cs="Tahoma"/>
                <w:sz w:val="24"/>
                <w:szCs w:val="24"/>
              </w:rPr>
            </w:pPr>
            <w:r w:rsidRPr="00E261BC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1154" w:type="dxa"/>
          </w:tcPr>
          <w:p w:rsidR="00EB4319" w:rsidRPr="00E261BC" w:rsidRDefault="00EB4319" w:rsidP="00E64453">
            <w:pPr>
              <w:rPr>
                <w:rFonts w:ascii="Tahoma" w:hAnsi="Tahoma" w:cs="Tahoma"/>
                <w:sz w:val="24"/>
                <w:szCs w:val="24"/>
              </w:rPr>
            </w:pPr>
            <w:r w:rsidRPr="00E261BC">
              <w:rPr>
                <w:rFonts w:ascii="Tahoma" w:hAnsi="Tahoma" w:cs="Tahoma"/>
                <w:sz w:val="24"/>
                <w:szCs w:val="24"/>
              </w:rPr>
              <w:t>Lot 1</w:t>
            </w:r>
          </w:p>
        </w:tc>
        <w:tc>
          <w:tcPr>
            <w:tcW w:w="6503" w:type="dxa"/>
          </w:tcPr>
          <w:p w:rsidR="00EB4319" w:rsidRPr="00E261BC" w:rsidRDefault="00EB4319" w:rsidP="0017462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Procurement </w:t>
            </w:r>
            <w:r w:rsidR="00174628">
              <w:rPr>
                <w:rFonts w:ascii="Tahoma" w:hAnsi="Tahoma" w:cs="Tahoma"/>
                <w:sz w:val="24"/>
                <w:szCs w:val="24"/>
              </w:rPr>
              <w:t>of On-Shore Drugs for 2023 Hajj Operations</w:t>
            </w:r>
          </w:p>
        </w:tc>
        <w:tc>
          <w:tcPr>
            <w:tcW w:w="1188" w:type="dxa"/>
          </w:tcPr>
          <w:p w:rsidR="00EB4319" w:rsidRPr="00E261BC" w:rsidRDefault="00174628" w:rsidP="00E6445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Item</w:t>
            </w:r>
          </w:p>
        </w:tc>
      </w:tr>
    </w:tbl>
    <w:p w:rsidR="00EB4319" w:rsidRPr="00893E7B" w:rsidRDefault="00EB4319" w:rsidP="00EB4319">
      <w:pPr>
        <w:rPr>
          <w:rFonts w:ascii="Tahoma" w:hAnsi="Tahoma" w:cs="Tahoma"/>
          <w:b/>
          <w:sz w:val="6"/>
          <w:szCs w:val="24"/>
        </w:rPr>
      </w:pPr>
    </w:p>
    <w:p w:rsidR="00EB4319" w:rsidRPr="00E261BC" w:rsidRDefault="00EB4319" w:rsidP="007A410A">
      <w:pPr>
        <w:spacing w:after="0"/>
        <w:rPr>
          <w:rFonts w:ascii="Tahoma" w:hAnsi="Tahoma" w:cs="Tahoma"/>
          <w:b/>
          <w:sz w:val="24"/>
          <w:szCs w:val="24"/>
        </w:rPr>
      </w:pPr>
      <w:r w:rsidRPr="00E261BC">
        <w:rPr>
          <w:rFonts w:ascii="Tahoma" w:hAnsi="Tahoma" w:cs="Tahoma"/>
          <w:b/>
          <w:sz w:val="24"/>
          <w:szCs w:val="24"/>
        </w:rPr>
        <w:t>3.0 ELIGIBILITY CRITERIA</w:t>
      </w:r>
    </w:p>
    <w:p w:rsidR="00EB4319" w:rsidRPr="00E261BC" w:rsidRDefault="00EB4319" w:rsidP="00EB4319">
      <w:pPr>
        <w:jc w:val="both"/>
        <w:rPr>
          <w:rFonts w:ascii="Tahoma" w:hAnsi="Tahoma" w:cs="Tahoma"/>
          <w:sz w:val="24"/>
          <w:szCs w:val="24"/>
        </w:rPr>
      </w:pPr>
      <w:r w:rsidRPr="00E261BC">
        <w:rPr>
          <w:rFonts w:ascii="Tahoma" w:hAnsi="Tahoma" w:cs="Tahoma"/>
          <w:sz w:val="24"/>
          <w:szCs w:val="24"/>
        </w:rPr>
        <w:t xml:space="preserve"> Prospective Bidders</w:t>
      </w:r>
      <w:r w:rsidR="009003F9">
        <w:rPr>
          <w:rFonts w:ascii="Tahoma" w:hAnsi="Tahoma" w:cs="Tahoma"/>
          <w:sz w:val="24"/>
          <w:szCs w:val="24"/>
        </w:rPr>
        <w:t xml:space="preserve"> wishing to carry out the above supply</w:t>
      </w:r>
      <w:r w:rsidRPr="00E261BC">
        <w:rPr>
          <w:rFonts w:ascii="Tahoma" w:hAnsi="Tahoma" w:cs="Tahoma"/>
          <w:sz w:val="24"/>
          <w:szCs w:val="24"/>
        </w:rPr>
        <w:t xml:space="preserve"> are required to</w:t>
      </w:r>
      <w:r w:rsidR="009003F9">
        <w:rPr>
          <w:rFonts w:ascii="Tahoma" w:hAnsi="Tahoma" w:cs="Tahoma"/>
          <w:sz w:val="24"/>
          <w:szCs w:val="24"/>
        </w:rPr>
        <w:t xml:space="preserve"> submit the following documents:</w:t>
      </w:r>
    </w:p>
    <w:p w:rsidR="00EB4319" w:rsidRPr="00E261BC" w:rsidRDefault="00EB4319" w:rsidP="00EB4319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E261BC">
        <w:rPr>
          <w:rFonts w:ascii="Tahoma" w:hAnsi="Tahoma" w:cs="Tahoma"/>
          <w:sz w:val="24"/>
          <w:szCs w:val="24"/>
        </w:rPr>
        <w:t>Certificate of Incorporation/Evidence of registration with the Corporate Affairs Commission (CAC) Memorandum and Articles of Association</w:t>
      </w:r>
      <w:r w:rsidR="008D5785">
        <w:rPr>
          <w:rFonts w:ascii="Tahoma" w:hAnsi="Tahoma" w:cs="Tahoma"/>
          <w:sz w:val="24"/>
          <w:szCs w:val="24"/>
        </w:rPr>
        <w:t xml:space="preserve"> including CAC 2 &amp; CAC 7</w:t>
      </w:r>
      <w:r w:rsidR="009003F9">
        <w:rPr>
          <w:rFonts w:ascii="Tahoma" w:hAnsi="Tahoma" w:cs="Tahoma"/>
          <w:sz w:val="24"/>
          <w:szCs w:val="24"/>
        </w:rPr>
        <w:t>;</w:t>
      </w:r>
    </w:p>
    <w:p w:rsidR="00EB4319" w:rsidRPr="00E261BC" w:rsidRDefault="00EB4319" w:rsidP="00EB4319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E261BC">
        <w:rPr>
          <w:rFonts w:ascii="Tahoma" w:hAnsi="Tahoma" w:cs="Tahoma"/>
          <w:sz w:val="24"/>
          <w:szCs w:val="24"/>
        </w:rPr>
        <w:t>Evidence of Certificate/Exemption from PENCOM in accordance with PENCOM Act,</w:t>
      </w:r>
      <w:r w:rsidR="00174628">
        <w:rPr>
          <w:rFonts w:ascii="Tahoma" w:hAnsi="Tahoma" w:cs="Tahoma"/>
          <w:sz w:val="24"/>
          <w:szCs w:val="24"/>
        </w:rPr>
        <w:t xml:space="preserve"> 2004 expiring December 31, 2023</w:t>
      </w:r>
      <w:r w:rsidR="009003F9">
        <w:rPr>
          <w:rFonts w:ascii="Tahoma" w:hAnsi="Tahoma" w:cs="Tahoma"/>
          <w:sz w:val="24"/>
          <w:szCs w:val="24"/>
        </w:rPr>
        <w:t>;</w:t>
      </w:r>
    </w:p>
    <w:p w:rsidR="00D32EEF" w:rsidRDefault="00EB4319" w:rsidP="00EB4319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D32EEF">
        <w:rPr>
          <w:rFonts w:ascii="Tahoma" w:hAnsi="Tahoma" w:cs="Tahoma"/>
          <w:sz w:val="24"/>
          <w:szCs w:val="24"/>
        </w:rPr>
        <w:t>Evidence of Tax Clearance Certificate</w:t>
      </w:r>
      <w:r w:rsidR="00174628" w:rsidRPr="00D32EEF">
        <w:rPr>
          <w:rFonts w:ascii="Tahoma" w:hAnsi="Tahoma" w:cs="Tahoma"/>
          <w:sz w:val="24"/>
          <w:szCs w:val="24"/>
        </w:rPr>
        <w:t xml:space="preserve"> for the last three</w:t>
      </w:r>
      <w:r w:rsidR="009003F9" w:rsidRPr="00D32EEF">
        <w:rPr>
          <w:rFonts w:ascii="Tahoma" w:hAnsi="Tahoma" w:cs="Tahoma"/>
          <w:sz w:val="24"/>
          <w:szCs w:val="24"/>
        </w:rPr>
        <w:t xml:space="preserve"> (3)</w:t>
      </w:r>
      <w:r w:rsidR="00174628" w:rsidRPr="00D32EEF">
        <w:rPr>
          <w:rFonts w:ascii="Tahoma" w:hAnsi="Tahoma" w:cs="Tahoma"/>
          <w:sz w:val="24"/>
          <w:szCs w:val="24"/>
        </w:rPr>
        <w:t xml:space="preserve"> years </w:t>
      </w:r>
      <w:r w:rsidR="009003F9" w:rsidRPr="00D32EEF">
        <w:rPr>
          <w:rFonts w:ascii="Tahoma" w:hAnsi="Tahoma" w:cs="Tahoma"/>
          <w:sz w:val="24"/>
          <w:szCs w:val="24"/>
        </w:rPr>
        <w:t xml:space="preserve">expiring December, 2023; </w:t>
      </w:r>
    </w:p>
    <w:p w:rsidR="00EB4319" w:rsidRPr="00D32EEF" w:rsidRDefault="00EB4319" w:rsidP="00EB4319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D32EEF">
        <w:rPr>
          <w:rFonts w:ascii="Tahoma" w:hAnsi="Tahoma" w:cs="Tahoma"/>
          <w:sz w:val="24"/>
          <w:szCs w:val="24"/>
        </w:rPr>
        <w:t>Evidence of registration and contribution t</w:t>
      </w:r>
      <w:r w:rsidR="00174628" w:rsidRPr="00D32EEF">
        <w:rPr>
          <w:rFonts w:ascii="Tahoma" w:hAnsi="Tahoma" w:cs="Tahoma"/>
          <w:sz w:val="24"/>
          <w:szCs w:val="24"/>
        </w:rPr>
        <w:t>o ITF expiring December 31, 2023</w:t>
      </w:r>
      <w:r w:rsidRPr="00D32EEF">
        <w:rPr>
          <w:rFonts w:ascii="Tahoma" w:hAnsi="Tahoma" w:cs="Tahoma"/>
          <w:sz w:val="24"/>
          <w:szCs w:val="24"/>
        </w:rPr>
        <w:t>.</w:t>
      </w:r>
    </w:p>
    <w:p w:rsidR="00EB4319" w:rsidRPr="00E261BC" w:rsidRDefault="00EB4319" w:rsidP="00EB4319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E261BC">
        <w:rPr>
          <w:rFonts w:ascii="Tahoma" w:hAnsi="Tahoma" w:cs="Tahoma"/>
          <w:sz w:val="24"/>
          <w:szCs w:val="24"/>
        </w:rPr>
        <w:t xml:space="preserve">Evidence of </w:t>
      </w:r>
      <w:r>
        <w:rPr>
          <w:rFonts w:ascii="Tahoma" w:hAnsi="Tahoma" w:cs="Tahoma"/>
          <w:sz w:val="24"/>
          <w:szCs w:val="24"/>
        </w:rPr>
        <w:t>NSITF Certif</w:t>
      </w:r>
      <w:r w:rsidR="00174628">
        <w:rPr>
          <w:rFonts w:ascii="Tahoma" w:hAnsi="Tahoma" w:cs="Tahoma"/>
          <w:sz w:val="24"/>
          <w:szCs w:val="24"/>
        </w:rPr>
        <w:t>icate expiring December 31, 2023</w:t>
      </w:r>
      <w:r w:rsidR="009003F9">
        <w:rPr>
          <w:rFonts w:ascii="Tahoma" w:hAnsi="Tahoma" w:cs="Tahoma"/>
          <w:sz w:val="24"/>
          <w:szCs w:val="24"/>
        </w:rPr>
        <w:t>;</w:t>
      </w:r>
    </w:p>
    <w:p w:rsidR="00EB4319" w:rsidRPr="00E261BC" w:rsidRDefault="00EB4319" w:rsidP="00EB4319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E261BC">
        <w:rPr>
          <w:rFonts w:ascii="Tahoma" w:hAnsi="Tahoma" w:cs="Tahoma"/>
          <w:sz w:val="24"/>
          <w:szCs w:val="24"/>
        </w:rPr>
        <w:t xml:space="preserve">Evidence of registration </w:t>
      </w:r>
      <w:r w:rsidR="001651AF">
        <w:rPr>
          <w:rFonts w:ascii="Tahoma" w:hAnsi="Tahoma" w:cs="Tahoma"/>
          <w:sz w:val="24"/>
          <w:szCs w:val="24"/>
        </w:rPr>
        <w:t>on National Database of</w:t>
      </w:r>
      <w:r w:rsidR="00174628">
        <w:rPr>
          <w:rFonts w:ascii="Tahoma" w:hAnsi="Tahoma" w:cs="Tahoma"/>
          <w:sz w:val="24"/>
          <w:szCs w:val="24"/>
        </w:rPr>
        <w:t xml:space="preserve"> Federal Contractors, Consultants &amp; Service Providers by submission of Interim</w:t>
      </w:r>
      <w:r w:rsidR="00F64F91">
        <w:rPr>
          <w:rFonts w:ascii="Tahoma" w:hAnsi="Tahoma" w:cs="Tahoma"/>
          <w:sz w:val="24"/>
          <w:szCs w:val="24"/>
        </w:rPr>
        <w:t xml:space="preserve"> Registration Report (IRR) expiring 31</w:t>
      </w:r>
      <w:r w:rsidR="00F64F91" w:rsidRPr="00F64F91">
        <w:rPr>
          <w:rFonts w:ascii="Tahoma" w:hAnsi="Tahoma" w:cs="Tahoma"/>
          <w:sz w:val="24"/>
          <w:szCs w:val="24"/>
          <w:vertAlign w:val="superscript"/>
        </w:rPr>
        <w:t>st</w:t>
      </w:r>
      <w:r w:rsidR="00F64F91">
        <w:rPr>
          <w:rFonts w:ascii="Tahoma" w:hAnsi="Tahoma" w:cs="Tahoma"/>
          <w:sz w:val="24"/>
          <w:szCs w:val="24"/>
        </w:rPr>
        <w:t xml:space="preserve"> December, 2023 or valid certificate issued by BPP</w:t>
      </w:r>
      <w:r w:rsidR="009003F9">
        <w:rPr>
          <w:rFonts w:ascii="Tahoma" w:hAnsi="Tahoma" w:cs="Tahoma"/>
          <w:sz w:val="24"/>
          <w:szCs w:val="24"/>
        </w:rPr>
        <w:t>;</w:t>
      </w:r>
    </w:p>
    <w:p w:rsidR="00EB4319" w:rsidRDefault="00EB4319" w:rsidP="00EB4319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E261BC">
        <w:rPr>
          <w:rFonts w:ascii="Tahoma" w:hAnsi="Tahoma" w:cs="Tahoma"/>
          <w:sz w:val="24"/>
          <w:szCs w:val="24"/>
        </w:rPr>
        <w:t>Company</w:t>
      </w:r>
      <w:r w:rsidR="009003F9">
        <w:rPr>
          <w:rFonts w:ascii="Tahoma" w:hAnsi="Tahoma" w:cs="Tahoma"/>
          <w:sz w:val="24"/>
          <w:szCs w:val="24"/>
        </w:rPr>
        <w:t>’s</w:t>
      </w:r>
      <w:r w:rsidRPr="00E261BC">
        <w:rPr>
          <w:rFonts w:ascii="Tahoma" w:hAnsi="Tahoma" w:cs="Tahoma"/>
          <w:sz w:val="24"/>
          <w:szCs w:val="24"/>
        </w:rPr>
        <w:t xml:space="preserve"> Audited Account </w:t>
      </w:r>
      <w:r>
        <w:rPr>
          <w:rFonts w:ascii="Tahoma" w:hAnsi="Tahoma" w:cs="Tahoma"/>
          <w:sz w:val="24"/>
          <w:szCs w:val="24"/>
        </w:rPr>
        <w:t xml:space="preserve">for the last </w:t>
      </w:r>
      <w:r w:rsidR="001651AF">
        <w:rPr>
          <w:rFonts w:ascii="Tahoma" w:hAnsi="Tahoma" w:cs="Tahoma"/>
          <w:sz w:val="24"/>
          <w:szCs w:val="24"/>
        </w:rPr>
        <w:t>three years (</w:t>
      </w:r>
      <w:r>
        <w:rPr>
          <w:rFonts w:ascii="Tahoma" w:hAnsi="Tahoma" w:cs="Tahoma"/>
          <w:sz w:val="24"/>
          <w:szCs w:val="24"/>
        </w:rPr>
        <w:t>2020, 2021</w:t>
      </w:r>
      <w:r w:rsidR="001651AF">
        <w:rPr>
          <w:rFonts w:ascii="Tahoma" w:hAnsi="Tahoma" w:cs="Tahoma"/>
          <w:sz w:val="24"/>
          <w:szCs w:val="24"/>
        </w:rPr>
        <w:t>, 2022</w:t>
      </w:r>
      <w:r w:rsidRPr="00E261BC">
        <w:rPr>
          <w:rFonts w:ascii="Tahoma" w:hAnsi="Tahoma" w:cs="Tahoma"/>
          <w:sz w:val="24"/>
          <w:szCs w:val="24"/>
        </w:rPr>
        <w:t>)</w:t>
      </w:r>
      <w:r w:rsidR="009003F9">
        <w:rPr>
          <w:rFonts w:ascii="Tahoma" w:hAnsi="Tahoma" w:cs="Tahoma"/>
          <w:sz w:val="24"/>
          <w:szCs w:val="24"/>
        </w:rPr>
        <w:t>, duly acknowledged</w:t>
      </w:r>
      <w:r w:rsidR="009003F9" w:rsidRPr="00E261BC">
        <w:rPr>
          <w:rFonts w:ascii="Tahoma" w:hAnsi="Tahoma" w:cs="Tahoma"/>
          <w:sz w:val="24"/>
          <w:szCs w:val="24"/>
        </w:rPr>
        <w:t xml:space="preserve"> by </w:t>
      </w:r>
      <w:r w:rsidR="009003F9">
        <w:rPr>
          <w:rFonts w:ascii="Tahoma" w:hAnsi="Tahoma" w:cs="Tahoma"/>
          <w:sz w:val="24"/>
          <w:szCs w:val="24"/>
        </w:rPr>
        <w:t>the Federal Inland Revenue Service (FIRS);</w:t>
      </w:r>
    </w:p>
    <w:p w:rsidR="009003F9" w:rsidRPr="00E261BC" w:rsidRDefault="009003F9" w:rsidP="00EB4319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Evidence of current premises Registration with Pharmacist Council of Nigeria</w:t>
      </w:r>
      <w:r w:rsidR="001537B0">
        <w:rPr>
          <w:rFonts w:ascii="Tahoma" w:hAnsi="Tahoma" w:cs="Tahoma"/>
          <w:sz w:val="24"/>
          <w:szCs w:val="24"/>
        </w:rPr>
        <w:t>;</w:t>
      </w:r>
    </w:p>
    <w:p w:rsidR="00EB4319" w:rsidRPr="00E261BC" w:rsidRDefault="001651AF" w:rsidP="00EB4319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9003F9">
        <w:rPr>
          <w:rFonts w:ascii="Tahoma" w:hAnsi="Tahoma" w:cs="Tahoma"/>
          <w:sz w:val="24"/>
          <w:szCs w:val="24"/>
        </w:rPr>
        <w:t>Refer</w:t>
      </w:r>
      <w:r w:rsidR="001537B0">
        <w:rPr>
          <w:rFonts w:ascii="Tahoma" w:hAnsi="Tahoma" w:cs="Tahoma"/>
          <w:sz w:val="24"/>
          <w:szCs w:val="24"/>
        </w:rPr>
        <w:t>e</w:t>
      </w:r>
      <w:r w:rsidR="009003F9">
        <w:rPr>
          <w:rFonts w:ascii="Tahoma" w:hAnsi="Tahoma" w:cs="Tahoma"/>
          <w:sz w:val="24"/>
          <w:szCs w:val="24"/>
        </w:rPr>
        <w:t>nce Letter from reputable commercial bank in Nigeria, indicating willingness to provide credit facility for the execution of the project</w:t>
      </w:r>
      <w:r w:rsidR="001537B0">
        <w:rPr>
          <w:rFonts w:ascii="Tahoma" w:hAnsi="Tahoma" w:cs="Tahoma"/>
          <w:sz w:val="24"/>
          <w:szCs w:val="24"/>
        </w:rPr>
        <w:t xml:space="preserve"> </w:t>
      </w:r>
      <w:r w:rsidR="009003F9">
        <w:rPr>
          <w:rFonts w:ascii="Tahoma" w:hAnsi="Tahoma" w:cs="Tahoma"/>
          <w:sz w:val="24"/>
          <w:szCs w:val="24"/>
        </w:rPr>
        <w:t>when needed</w:t>
      </w:r>
      <w:r w:rsidR="00EB4319" w:rsidRPr="00E261BC">
        <w:rPr>
          <w:rFonts w:ascii="Tahoma" w:hAnsi="Tahoma" w:cs="Tahoma"/>
          <w:sz w:val="24"/>
          <w:szCs w:val="24"/>
        </w:rPr>
        <w:t>.</w:t>
      </w:r>
    </w:p>
    <w:p w:rsidR="00EB4319" w:rsidRPr="00E261BC" w:rsidRDefault="00EB4319" w:rsidP="00EB4319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E261BC">
        <w:rPr>
          <w:rFonts w:ascii="Tahoma" w:hAnsi="Tahoma" w:cs="Tahoma"/>
          <w:sz w:val="24"/>
          <w:szCs w:val="24"/>
        </w:rPr>
        <w:t>Verifiable list of similar Jobs successfully executed in the last three years including letters of award and Job completion certificate.</w:t>
      </w:r>
    </w:p>
    <w:p w:rsidR="00EB4319" w:rsidRDefault="00EB4319" w:rsidP="00EB4319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E261BC">
        <w:rPr>
          <w:rFonts w:ascii="Tahoma" w:hAnsi="Tahoma" w:cs="Tahoma"/>
          <w:sz w:val="24"/>
          <w:szCs w:val="24"/>
        </w:rPr>
        <w:t>Company Profile and Technical qualification/Curriculum vitae of the key personnel.</w:t>
      </w:r>
    </w:p>
    <w:p w:rsidR="001537B0" w:rsidRPr="00E261BC" w:rsidRDefault="001537B0" w:rsidP="00EB4319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 documents for submission must be transmitted with a COVERING/FORWARDING letter under the Company/Firm’s Letter Head paper bearing amongst others, the Registration Number (RC) as issued by the Corporate Affairs Commission (CAC), Contact Address, GSM Number, &amp; e-mail address. The Letter Head Paper must bear the Name &amp; Nationalities of the Directors of the Company at the bottom of the page, duly signed by the authorised officer of the firm.</w:t>
      </w:r>
    </w:p>
    <w:p w:rsidR="00EB4319" w:rsidRPr="00E261BC" w:rsidRDefault="00EB4319" w:rsidP="00EB4319">
      <w:pPr>
        <w:ind w:left="360"/>
        <w:jc w:val="both"/>
        <w:rPr>
          <w:rFonts w:ascii="Tahoma" w:hAnsi="Tahoma" w:cs="Tahoma"/>
          <w:sz w:val="24"/>
          <w:szCs w:val="24"/>
        </w:rPr>
      </w:pPr>
      <w:r w:rsidRPr="00E261BC">
        <w:rPr>
          <w:rFonts w:ascii="Tahoma" w:hAnsi="Tahoma" w:cs="Tahoma"/>
          <w:sz w:val="24"/>
          <w:szCs w:val="24"/>
        </w:rPr>
        <w:t>Note – Serials (i-vi</w:t>
      </w:r>
      <w:r>
        <w:rPr>
          <w:rFonts w:ascii="Tahoma" w:hAnsi="Tahoma" w:cs="Tahoma"/>
          <w:sz w:val="24"/>
          <w:szCs w:val="24"/>
        </w:rPr>
        <w:t>i</w:t>
      </w:r>
      <w:r w:rsidR="001537B0">
        <w:rPr>
          <w:rFonts w:ascii="Tahoma" w:hAnsi="Tahoma" w:cs="Tahoma"/>
          <w:sz w:val="24"/>
          <w:szCs w:val="24"/>
        </w:rPr>
        <w:t>i</w:t>
      </w:r>
      <w:r w:rsidRPr="00E261BC">
        <w:rPr>
          <w:rFonts w:ascii="Tahoma" w:hAnsi="Tahoma" w:cs="Tahoma"/>
          <w:sz w:val="24"/>
          <w:szCs w:val="24"/>
        </w:rPr>
        <w:t>) above are mandatory</w:t>
      </w:r>
      <w:r w:rsidR="001537B0">
        <w:rPr>
          <w:rFonts w:ascii="Tahoma" w:hAnsi="Tahoma" w:cs="Tahoma"/>
          <w:sz w:val="24"/>
          <w:szCs w:val="24"/>
        </w:rPr>
        <w:t xml:space="preserve"> requirements while serials (ix</w:t>
      </w:r>
      <w:r w:rsidRPr="00E261BC">
        <w:rPr>
          <w:rFonts w:ascii="Tahoma" w:hAnsi="Tahoma" w:cs="Tahoma"/>
          <w:sz w:val="24"/>
          <w:szCs w:val="24"/>
        </w:rPr>
        <w:t xml:space="preserve"> – x</w:t>
      </w:r>
      <w:r w:rsidR="001537B0">
        <w:rPr>
          <w:rFonts w:ascii="Tahoma" w:hAnsi="Tahoma" w:cs="Tahoma"/>
          <w:sz w:val="24"/>
          <w:szCs w:val="24"/>
        </w:rPr>
        <w:t>ii</w:t>
      </w:r>
      <w:r w:rsidRPr="00E261BC">
        <w:rPr>
          <w:rFonts w:ascii="Tahoma" w:hAnsi="Tahoma" w:cs="Tahoma"/>
          <w:sz w:val="24"/>
          <w:szCs w:val="24"/>
        </w:rPr>
        <w:t xml:space="preserve">) are scoring criteria. </w:t>
      </w:r>
    </w:p>
    <w:p w:rsidR="00EB4319" w:rsidRPr="00E261BC" w:rsidRDefault="00EB4319" w:rsidP="007A410A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E261BC">
        <w:rPr>
          <w:rFonts w:ascii="Tahoma" w:hAnsi="Tahoma" w:cs="Tahoma"/>
          <w:b/>
          <w:sz w:val="24"/>
          <w:szCs w:val="24"/>
        </w:rPr>
        <w:t>4.0</w:t>
      </w:r>
      <w:r w:rsidR="00CD1524">
        <w:rPr>
          <w:rFonts w:ascii="Tahoma" w:hAnsi="Tahoma" w:cs="Tahoma"/>
          <w:b/>
          <w:sz w:val="24"/>
          <w:szCs w:val="24"/>
        </w:rPr>
        <w:t xml:space="preserve"> COLLECTION OF TENDER DOCUMENTS</w:t>
      </w:r>
    </w:p>
    <w:p w:rsidR="00EB4319" w:rsidRPr="00E261BC" w:rsidRDefault="00EB4319" w:rsidP="00CD1524">
      <w:pPr>
        <w:jc w:val="both"/>
        <w:rPr>
          <w:rFonts w:ascii="Tahoma" w:hAnsi="Tahoma" w:cs="Tahoma"/>
          <w:sz w:val="24"/>
          <w:szCs w:val="24"/>
        </w:rPr>
      </w:pPr>
      <w:r w:rsidRPr="00E261BC">
        <w:rPr>
          <w:rFonts w:ascii="Tahoma" w:hAnsi="Tahoma" w:cs="Tahoma"/>
          <w:sz w:val="24"/>
          <w:szCs w:val="24"/>
        </w:rPr>
        <w:t xml:space="preserve">Interested bidders shall collect Standard bidding </w:t>
      </w:r>
      <w:r>
        <w:rPr>
          <w:rFonts w:ascii="Tahoma" w:hAnsi="Tahoma" w:cs="Tahoma"/>
          <w:sz w:val="24"/>
          <w:szCs w:val="24"/>
        </w:rPr>
        <w:t>document within working hours (9:00am to 4</w:t>
      </w:r>
      <w:r w:rsidRPr="00E261BC">
        <w:rPr>
          <w:rFonts w:ascii="Tahoma" w:hAnsi="Tahoma" w:cs="Tahoma"/>
          <w:sz w:val="24"/>
          <w:szCs w:val="24"/>
        </w:rPr>
        <w:t xml:space="preserve">:00Pm) of work days (Monday to Friday) from: Head of Procurement, Room 1015 NAHCON Headquarters (Hajj House), Plot 991/992, </w:t>
      </w:r>
      <w:proofErr w:type="spellStart"/>
      <w:r w:rsidRPr="00E261BC">
        <w:rPr>
          <w:rFonts w:ascii="Tahoma" w:hAnsi="Tahoma" w:cs="Tahoma"/>
          <w:sz w:val="24"/>
          <w:szCs w:val="24"/>
        </w:rPr>
        <w:t>Zakari</w:t>
      </w:r>
      <w:r>
        <w:rPr>
          <w:rFonts w:ascii="Tahoma" w:hAnsi="Tahoma" w:cs="Tahoma"/>
          <w:sz w:val="24"/>
          <w:szCs w:val="24"/>
        </w:rPr>
        <w:t>a</w:t>
      </w:r>
      <w:proofErr w:type="spellEnd"/>
      <w:r w:rsidRPr="00E261B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261BC">
        <w:rPr>
          <w:rFonts w:ascii="Tahoma" w:hAnsi="Tahoma" w:cs="Tahoma"/>
          <w:sz w:val="24"/>
          <w:szCs w:val="24"/>
        </w:rPr>
        <w:t>Maimalari</w:t>
      </w:r>
      <w:proofErr w:type="spellEnd"/>
      <w:r w:rsidRPr="00E261BC">
        <w:rPr>
          <w:rFonts w:ascii="Tahoma" w:hAnsi="Tahoma" w:cs="Tahoma"/>
          <w:sz w:val="24"/>
          <w:szCs w:val="24"/>
        </w:rPr>
        <w:t xml:space="preserve"> Street, Central Business District, Abuja.</w:t>
      </w:r>
      <w:bookmarkStart w:id="0" w:name="_GoBack"/>
      <w:bookmarkEnd w:id="0"/>
    </w:p>
    <w:p w:rsidR="00EB4319" w:rsidRPr="00E261BC" w:rsidRDefault="00EB4319" w:rsidP="007A410A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E261BC">
        <w:rPr>
          <w:rFonts w:ascii="Tahoma" w:hAnsi="Tahoma" w:cs="Tahoma"/>
          <w:b/>
          <w:sz w:val="24"/>
          <w:szCs w:val="24"/>
        </w:rPr>
        <w:t>5.0 SUBMISSION OF TENDER DOCUMENTS</w:t>
      </w:r>
    </w:p>
    <w:p w:rsidR="00EB4319" w:rsidRPr="00E261BC" w:rsidRDefault="00EB4319" w:rsidP="000914F6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i.</w:t>
      </w:r>
      <w:r>
        <w:rPr>
          <w:rFonts w:ascii="Tahoma" w:hAnsi="Tahoma" w:cs="Tahoma"/>
          <w:sz w:val="24"/>
          <w:szCs w:val="24"/>
        </w:rPr>
        <w:tab/>
      </w:r>
      <w:r w:rsidRPr="00E261BC">
        <w:rPr>
          <w:rFonts w:ascii="Tahoma" w:hAnsi="Tahoma" w:cs="Tahoma"/>
          <w:sz w:val="24"/>
          <w:szCs w:val="24"/>
        </w:rPr>
        <w:t xml:space="preserve">Interested contractors should submit their tender documents (indicating Technical and Financial Bids enclosed in </w:t>
      </w:r>
      <w:r>
        <w:rPr>
          <w:rFonts w:ascii="Tahoma" w:hAnsi="Tahoma" w:cs="Tahoma"/>
          <w:sz w:val="24"/>
          <w:szCs w:val="24"/>
        </w:rPr>
        <w:t>one Envelope) the envelope</w:t>
      </w:r>
      <w:r w:rsidRPr="00E261BC">
        <w:rPr>
          <w:rFonts w:ascii="Tahoma" w:hAnsi="Tahoma" w:cs="Tahoma"/>
          <w:sz w:val="24"/>
          <w:szCs w:val="24"/>
        </w:rPr>
        <w:t xml:space="preserve"> enclosed </w:t>
      </w:r>
      <w:r>
        <w:rPr>
          <w:rFonts w:ascii="Tahoma" w:hAnsi="Tahoma" w:cs="Tahoma"/>
          <w:sz w:val="24"/>
          <w:szCs w:val="24"/>
        </w:rPr>
        <w:t>should be</w:t>
      </w:r>
      <w:r w:rsidRPr="00E261BC">
        <w:rPr>
          <w:rFonts w:ascii="Tahoma" w:hAnsi="Tahoma" w:cs="Tahoma"/>
          <w:sz w:val="24"/>
          <w:szCs w:val="24"/>
        </w:rPr>
        <w:t xml:space="preserve"> sealed tamper proof envelope clearly stating the Name and lot number at the top right hand corner of the envelope and addressed to:</w:t>
      </w:r>
    </w:p>
    <w:p w:rsidR="00EB4319" w:rsidRPr="000914F6" w:rsidRDefault="00EB4319" w:rsidP="007A410A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0914F6">
        <w:rPr>
          <w:rFonts w:ascii="Tahoma" w:hAnsi="Tahoma" w:cs="Tahoma"/>
          <w:b/>
          <w:sz w:val="24"/>
          <w:szCs w:val="24"/>
        </w:rPr>
        <w:t>Chairman/CEO</w:t>
      </w:r>
      <w:r w:rsidR="007A410A" w:rsidRPr="000914F6">
        <w:rPr>
          <w:rFonts w:ascii="Tahoma" w:hAnsi="Tahoma" w:cs="Tahoma"/>
          <w:b/>
          <w:sz w:val="24"/>
          <w:szCs w:val="24"/>
        </w:rPr>
        <w:t>,</w:t>
      </w:r>
    </w:p>
    <w:p w:rsidR="00EB4319" w:rsidRPr="00E261BC" w:rsidRDefault="00EB4319" w:rsidP="00EB4319">
      <w:pPr>
        <w:jc w:val="both"/>
        <w:rPr>
          <w:rFonts w:ascii="Tahoma" w:hAnsi="Tahoma" w:cs="Tahoma"/>
          <w:sz w:val="24"/>
          <w:szCs w:val="24"/>
        </w:rPr>
      </w:pPr>
      <w:proofErr w:type="gramStart"/>
      <w:r w:rsidRPr="000914F6">
        <w:rPr>
          <w:rFonts w:ascii="Tahoma" w:hAnsi="Tahoma" w:cs="Tahoma"/>
          <w:b/>
          <w:sz w:val="24"/>
          <w:szCs w:val="24"/>
        </w:rPr>
        <w:t xml:space="preserve">National Hajj Commission of Nigeria (NAHCON) NAHCON Headquarters (Hajj House), Plot 991/992, </w:t>
      </w:r>
      <w:proofErr w:type="spellStart"/>
      <w:r w:rsidRPr="000914F6">
        <w:rPr>
          <w:rFonts w:ascii="Tahoma" w:hAnsi="Tahoma" w:cs="Tahoma"/>
          <w:b/>
          <w:sz w:val="24"/>
          <w:szCs w:val="24"/>
        </w:rPr>
        <w:t>Zakaria</w:t>
      </w:r>
      <w:proofErr w:type="spellEnd"/>
      <w:r w:rsidRPr="000914F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0914F6">
        <w:rPr>
          <w:rFonts w:ascii="Tahoma" w:hAnsi="Tahoma" w:cs="Tahoma"/>
          <w:b/>
          <w:sz w:val="24"/>
          <w:szCs w:val="24"/>
        </w:rPr>
        <w:t>Maimalari</w:t>
      </w:r>
      <w:proofErr w:type="spellEnd"/>
      <w:r w:rsidRPr="000914F6">
        <w:rPr>
          <w:rFonts w:ascii="Tahoma" w:hAnsi="Tahoma" w:cs="Tahoma"/>
          <w:b/>
          <w:sz w:val="24"/>
          <w:szCs w:val="24"/>
        </w:rPr>
        <w:t xml:space="preserve"> Street, Central Business District, Abuja</w:t>
      </w:r>
      <w:r w:rsidR="000914F6">
        <w:rPr>
          <w:rFonts w:ascii="Tahoma" w:hAnsi="Tahoma" w:cs="Tahoma"/>
          <w:b/>
          <w:sz w:val="24"/>
          <w:szCs w:val="24"/>
        </w:rPr>
        <w:t>.</w:t>
      </w:r>
      <w:proofErr w:type="gramEnd"/>
      <w:r w:rsidRPr="000914F6">
        <w:rPr>
          <w:rFonts w:ascii="Tahoma" w:hAnsi="Tahoma" w:cs="Tahoma"/>
          <w:b/>
          <w:sz w:val="24"/>
          <w:szCs w:val="24"/>
        </w:rPr>
        <w:t xml:space="preserve"> </w:t>
      </w:r>
    </w:p>
    <w:p w:rsidR="00EB4319" w:rsidRPr="00E261BC" w:rsidRDefault="00EB4319" w:rsidP="00EB431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ii.</w:t>
      </w:r>
      <w:r>
        <w:rPr>
          <w:rFonts w:ascii="Tahoma" w:hAnsi="Tahoma" w:cs="Tahoma"/>
          <w:sz w:val="24"/>
          <w:szCs w:val="24"/>
        </w:rPr>
        <w:tab/>
      </w:r>
      <w:r w:rsidRPr="00E261BC">
        <w:rPr>
          <w:rFonts w:ascii="Tahoma" w:hAnsi="Tahoma" w:cs="Tahoma"/>
          <w:sz w:val="24"/>
          <w:szCs w:val="24"/>
        </w:rPr>
        <w:t>The documents should be deposited in the tamper proof tender box at the Procurement Unit.</w:t>
      </w:r>
    </w:p>
    <w:p w:rsidR="00EB4319" w:rsidRDefault="000914F6" w:rsidP="00EB431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iii.</w:t>
      </w:r>
      <w:r>
        <w:rPr>
          <w:rFonts w:ascii="Tahoma" w:hAnsi="Tahoma" w:cs="Tahoma"/>
          <w:sz w:val="24"/>
          <w:szCs w:val="24"/>
        </w:rPr>
        <w:tab/>
      </w:r>
      <w:r w:rsidR="00EB4319" w:rsidRPr="00E261BC">
        <w:rPr>
          <w:rFonts w:ascii="Tahoma" w:hAnsi="Tahoma" w:cs="Tahoma"/>
          <w:sz w:val="24"/>
          <w:szCs w:val="24"/>
        </w:rPr>
        <w:t>Company name should be written at the reverse side of the envelope. Closing time of all submissions</w:t>
      </w:r>
      <w:r w:rsidR="00EB4319">
        <w:rPr>
          <w:rFonts w:ascii="Tahoma" w:hAnsi="Tahoma" w:cs="Tahoma"/>
          <w:sz w:val="24"/>
          <w:szCs w:val="24"/>
        </w:rPr>
        <w:t xml:space="preserve"> shall be</w:t>
      </w:r>
      <w:r w:rsidR="00EB4319" w:rsidRPr="00E261BC">
        <w:rPr>
          <w:rFonts w:ascii="Tahoma" w:hAnsi="Tahoma" w:cs="Tahoma"/>
          <w:sz w:val="24"/>
          <w:szCs w:val="24"/>
        </w:rPr>
        <w:t xml:space="preserve"> on or before </w:t>
      </w:r>
      <w:r w:rsidR="007B103C">
        <w:rPr>
          <w:rFonts w:ascii="Tahoma" w:hAnsi="Tahoma" w:cs="Tahoma"/>
          <w:b/>
          <w:sz w:val="24"/>
          <w:szCs w:val="24"/>
        </w:rPr>
        <w:t>Tues</w:t>
      </w:r>
      <w:r w:rsidR="00EB4319" w:rsidRPr="00F5463B">
        <w:rPr>
          <w:rFonts w:ascii="Tahoma" w:hAnsi="Tahoma" w:cs="Tahoma"/>
          <w:b/>
          <w:sz w:val="24"/>
          <w:szCs w:val="24"/>
        </w:rPr>
        <w:t>day</w:t>
      </w:r>
      <w:r w:rsidR="00EB4319">
        <w:rPr>
          <w:rFonts w:ascii="Tahoma" w:hAnsi="Tahoma" w:cs="Tahoma"/>
          <w:sz w:val="24"/>
          <w:szCs w:val="24"/>
        </w:rPr>
        <w:t xml:space="preserve"> </w:t>
      </w:r>
      <w:r w:rsidR="007B103C">
        <w:rPr>
          <w:rFonts w:ascii="Tahoma" w:hAnsi="Tahoma" w:cs="Tahoma"/>
          <w:b/>
          <w:sz w:val="24"/>
          <w:szCs w:val="24"/>
        </w:rPr>
        <w:t>March</w:t>
      </w:r>
      <w:r w:rsidR="00EB4319" w:rsidRPr="000468DF">
        <w:rPr>
          <w:rFonts w:ascii="Tahoma" w:hAnsi="Tahoma" w:cs="Tahoma"/>
          <w:b/>
          <w:sz w:val="24"/>
          <w:szCs w:val="24"/>
        </w:rPr>
        <w:t xml:space="preserve"> </w:t>
      </w:r>
      <w:r w:rsidR="00EB4319">
        <w:rPr>
          <w:rFonts w:ascii="Tahoma" w:hAnsi="Tahoma" w:cs="Tahoma"/>
          <w:b/>
          <w:sz w:val="24"/>
          <w:szCs w:val="24"/>
        </w:rPr>
        <w:t>28</w:t>
      </w:r>
      <w:r w:rsidR="007B103C">
        <w:rPr>
          <w:rFonts w:ascii="Tahoma" w:hAnsi="Tahoma" w:cs="Tahoma"/>
          <w:b/>
          <w:sz w:val="24"/>
          <w:szCs w:val="24"/>
        </w:rPr>
        <w:t>, 2023</w:t>
      </w:r>
      <w:r w:rsidR="00EB4319" w:rsidRPr="000468DF">
        <w:rPr>
          <w:rFonts w:ascii="Tahoma" w:hAnsi="Tahoma" w:cs="Tahoma"/>
          <w:b/>
          <w:sz w:val="24"/>
          <w:szCs w:val="24"/>
        </w:rPr>
        <w:t xml:space="preserve"> at 12.00 noon </w:t>
      </w:r>
      <w:r w:rsidR="00EB4319" w:rsidRPr="000468DF">
        <w:rPr>
          <w:rFonts w:ascii="Tahoma" w:hAnsi="Tahoma" w:cs="Tahoma"/>
          <w:sz w:val="24"/>
          <w:szCs w:val="24"/>
        </w:rPr>
        <w:t>pr</w:t>
      </w:r>
      <w:r w:rsidR="00EB4319" w:rsidRPr="00E261BC">
        <w:rPr>
          <w:rFonts w:ascii="Tahoma" w:hAnsi="Tahoma" w:cs="Tahoma"/>
          <w:sz w:val="24"/>
          <w:szCs w:val="24"/>
        </w:rPr>
        <w:t>ompt, late submission will not be entertained.</w:t>
      </w:r>
    </w:p>
    <w:p w:rsidR="000914F6" w:rsidRPr="00E261BC" w:rsidRDefault="000914F6" w:rsidP="00EB431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iv.</w:t>
      </w:r>
      <w:r>
        <w:rPr>
          <w:rFonts w:ascii="Tahoma" w:hAnsi="Tahoma" w:cs="Tahoma"/>
          <w:sz w:val="24"/>
          <w:szCs w:val="24"/>
        </w:rPr>
        <w:tab/>
        <w:t xml:space="preserve">Bidders should ensure that they properly complete the </w:t>
      </w:r>
      <w:r w:rsidR="00D32EEF">
        <w:rPr>
          <w:rFonts w:ascii="Tahoma" w:hAnsi="Tahoma" w:cs="Tahoma"/>
          <w:sz w:val="24"/>
          <w:szCs w:val="24"/>
        </w:rPr>
        <w:t>Tender submission checklist</w:t>
      </w:r>
      <w:r w:rsidR="00B16DCE">
        <w:rPr>
          <w:rFonts w:ascii="Tahoma" w:hAnsi="Tahoma" w:cs="Tahoma"/>
          <w:sz w:val="24"/>
          <w:szCs w:val="24"/>
        </w:rPr>
        <w:t xml:space="preserve"> with the procurement unit.</w:t>
      </w:r>
    </w:p>
    <w:p w:rsidR="00EB4319" w:rsidRPr="00E261BC" w:rsidRDefault="00EB4319" w:rsidP="007A410A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E261BC">
        <w:rPr>
          <w:rFonts w:ascii="Tahoma" w:hAnsi="Tahoma" w:cs="Tahoma"/>
          <w:b/>
          <w:sz w:val="24"/>
          <w:szCs w:val="24"/>
        </w:rPr>
        <w:t xml:space="preserve">6.0 OPENING OF BIDS </w:t>
      </w:r>
    </w:p>
    <w:p w:rsidR="00EB4319" w:rsidRPr="00E261BC" w:rsidRDefault="00EB4319" w:rsidP="00EB4319">
      <w:pPr>
        <w:jc w:val="both"/>
        <w:rPr>
          <w:rFonts w:ascii="Tahoma" w:hAnsi="Tahoma" w:cs="Tahoma"/>
          <w:sz w:val="24"/>
          <w:szCs w:val="24"/>
        </w:rPr>
      </w:pPr>
      <w:r w:rsidRPr="00E261BC">
        <w:rPr>
          <w:rFonts w:ascii="Tahoma" w:hAnsi="Tahoma" w:cs="Tahoma"/>
          <w:sz w:val="24"/>
          <w:szCs w:val="24"/>
        </w:rPr>
        <w:t xml:space="preserve">Opening of the received documents will commence immediately </w:t>
      </w:r>
      <w:r>
        <w:rPr>
          <w:rFonts w:ascii="Tahoma" w:hAnsi="Tahoma" w:cs="Tahoma"/>
          <w:sz w:val="24"/>
          <w:szCs w:val="24"/>
        </w:rPr>
        <w:t xml:space="preserve">after the deadline time </w:t>
      </w:r>
      <w:r w:rsidRPr="00E261BC">
        <w:rPr>
          <w:rFonts w:ascii="Tahoma" w:hAnsi="Tahoma" w:cs="Tahoma"/>
          <w:sz w:val="24"/>
          <w:szCs w:val="24"/>
        </w:rPr>
        <w:t>at Commission’s Board Room.</w:t>
      </w:r>
    </w:p>
    <w:p w:rsidR="00EB4319" w:rsidRPr="00E261BC" w:rsidRDefault="00EB4319" w:rsidP="00EB4319">
      <w:pPr>
        <w:jc w:val="both"/>
        <w:rPr>
          <w:rFonts w:ascii="Tahoma" w:hAnsi="Tahoma" w:cs="Tahoma"/>
          <w:sz w:val="24"/>
          <w:szCs w:val="24"/>
        </w:rPr>
      </w:pPr>
      <w:r w:rsidRPr="00E261BC">
        <w:rPr>
          <w:rFonts w:ascii="Tahoma" w:hAnsi="Tahoma" w:cs="Tahoma"/>
          <w:sz w:val="24"/>
          <w:szCs w:val="24"/>
        </w:rPr>
        <w:t>All bidders and/or their representatives, relevant Professional bodies and NGOs are invited to witness the Public Opening exercise accordingly.</w:t>
      </w:r>
    </w:p>
    <w:p w:rsidR="00EB4319" w:rsidRPr="00E261BC" w:rsidRDefault="00EB4319" w:rsidP="007A410A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E261BC">
        <w:rPr>
          <w:rFonts w:ascii="Tahoma" w:hAnsi="Tahoma" w:cs="Tahoma"/>
          <w:b/>
          <w:sz w:val="24"/>
          <w:szCs w:val="24"/>
        </w:rPr>
        <w:t xml:space="preserve">7.0 </w:t>
      </w:r>
      <w:r w:rsidR="007A410A">
        <w:rPr>
          <w:rFonts w:ascii="Tahoma" w:hAnsi="Tahoma" w:cs="Tahoma"/>
          <w:b/>
          <w:sz w:val="24"/>
          <w:szCs w:val="24"/>
        </w:rPr>
        <w:t>IMPORTANT INFORMATION</w:t>
      </w:r>
      <w:r w:rsidRPr="00E261BC">
        <w:rPr>
          <w:rFonts w:ascii="Tahoma" w:hAnsi="Tahoma" w:cs="Tahoma"/>
          <w:b/>
          <w:sz w:val="24"/>
          <w:szCs w:val="24"/>
        </w:rPr>
        <w:t>:</w:t>
      </w:r>
    </w:p>
    <w:p w:rsidR="00EB4319" w:rsidRDefault="00EB4319" w:rsidP="00EB4319">
      <w:pPr>
        <w:jc w:val="both"/>
        <w:rPr>
          <w:rFonts w:ascii="Tahoma" w:hAnsi="Tahoma" w:cs="Tahoma"/>
          <w:sz w:val="24"/>
          <w:szCs w:val="24"/>
        </w:rPr>
      </w:pPr>
      <w:r w:rsidRPr="00E261BC">
        <w:rPr>
          <w:rFonts w:ascii="Tahoma" w:hAnsi="Tahoma" w:cs="Tahoma"/>
          <w:sz w:val="24"/>
          <w:szCs w:val="24"/>
        </w:rPr>
        <w:t xml:space="preserve">i. </w:t>
      </w:r>
      <w:r w:rsidRPr="00E261BC">
        <w:rPr>
          <w:rFonts w:ascii="Tahoma" w:hAnsi="Tahoma" w:cs="Tahoma"/>
          <w:sz w:val="24"/>
          <w:szCs w:val="24"/>
        </w:rPr>
        <w:tab/>
        <w:t>All CAC, VAT, PENCOM, ITF and Tax certificates may be referred to the relevant Agencies for verification.</w:t>
      </w:r>
    </w:p>
    <w:p w:rsidR="00EB4319" w:rsidRPr="00E261BC" w:rsidRDefault="00EB4319" w:rsidP="00EB431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ii</w:t>
      </w:r>
      <w:r w:rsidRPr="00E261BC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ab/>
      </w:r>
      <w:r w:rsidRPr="00E261BC">
        <w:rPr>
          <w:rFonts w:ascii="Tahoma" w:hAnsi="Tahoma" w:cs="Tahoma"/>
          <w:sz w:val="24"/>
          <w:szCs w:val="24"/>
        </w:rPr>
        <w:t>NAHCON reserves the right to reject any or all submissions that do not meet up with the requirements as specified.</w:t>
      </w:r>
    </w:p>
    <w:p w:rsidR="00EB4319" w:rsidRPr="00E261BC" w:rsidRDefault="00EB4319" w:rsidP="00EB431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iii</w:t>
      </w:r>
      <w:r w:rsidRPr="00E261BC">
        <w:rPr>
          <w:rFonts w:ascii="Tahoma" w:hAnsi="Tahoma" w:cs="Tahoma"/>
          <w:sz w:val="24"/>
          <w:szCs w:val="24"/>
        </w:rPr>
        <w:t xml:space="preserve">. </w:t>
      </w:r>
      <w:r w:rsidRPr="00E261BC">
        <w:rPr>
          <w:rFonts w:ascii="Tahoma" w:hAnsi="Tahoma" w:cs="Tahoma"/>
          <w:sz w:val="24"/>
          <w:szCs w:val="24"/>
        </w:rPr>
        <w:tab/>
        <w:t>The evaluation of the received documents shall be strictly based on requirements specified above.</w:t>
      </w:r>
    </w:p>
    <w:p w:rsidR="00EB4319" w:rsidRPr="00E261BC" w:rsidRDefault="00EB4319" w:rsidP="00EB4319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EB4319" w:rsidRPr="00E261BC" w:rsidRDefault="00EB4319" w:rsidP="00EB4319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EB4319" w:rsidRPr="00E261BC" w:rsidRDefault="00EB4319" w:rsidP="00EB4319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  <w:r w:rsidRPr="00E261BC">
        <w:rPr>
          <w:rFonts w:ascii="Tahoma" w:hAnsi="Tahoma" w:cs="Tahoma"/>
          <w:b/>
          <w:sz w:val="24"/>
          <w:szCs w:val="24"/>
        </w:rPr>
        <w:t>HEAD OF PROCUREMENT</w:t>
      </w:r>
    </w:p>
    <w:p w:rsidR="00EB4319" w:rsidRPr="00E261BC" w:rsidRDefault="00EB4319" w:rsidP="00EB4319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  <w:r w:rsidRPr="00E261BC">
        <w:rPr>
          <w:rFonts w:ascii="Tahoma" w:hAnsi="Tahoma" w:cs="Tahoma"/>
          <w:b/>
          <w:sz w:val="24"/>
          <w:szCs w:val="24"/>
        </w:rPr>
        <w:t>NAHCON</w:t>
      </w:r>
    </w:p>
    <w:p w:rsidR="00EB4319" w:rsidRPr="00E261BC" w:rsidRDefault="00EB4319" w:rsidP="00EB4319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FOR: </w:t>
      </w:r>
      <w:r w:rsidRPr="00E261BC">
        <w:rPr>
          <w:rFonts w:ascii="Tahoma" w:hAnsi="Tahoma" w:cs="Tahoma"/>
          <w:b/>
          <w:sz w:val="24"/>
          <w:szCs w:val="24"/>
        </w:rPr>
        <w:t>CHAIRMAN</w:t>
      </w:r>
      <w:r>
        <w:rPr>
          <w:rFonts w:ascii="Tahoma" w:hAnsi="Tahoma" w:cs="Tahoma"/>
          <w:b/>
          <w:sz w:val="24"/>
          <w:szCs w:val="24"/>
        </w:rPr>
        <w:t>/CEO</w:t>
      </w:r>
    </w:p>
    <w:p w:rsidR="00EB4319" w:rsidRPr="00E261BC" w:rsidRDefault="00EB4319" w:rsidP="00EB4319">
      <w:pPr>
        <w:ind w:left="360"/>
        <w:rPr>
          <w:rFonts w:ascii="Tahoma" w:hAnsi="Tahoma" w:cs="Tahoma"/>
          <w:sz w:val="24"/>
          <w:szCs w:val="24"/>
        </w:rPr>
      </w:pPr>
    </w:p>
    <w:p w:rsidR="00EB4319" w:rsidRDefault="00EB4319" w:rsidP="00EB4319"/>
    <w:p w:rsidR="00EB4319" w:rsidRDefault="00EB4319" w:rsidP="00EB4319"/>
    <w:p w:rsidR="00EB4319" w:rsidRDefault="00EB4319" w:rsidP="00EB4319"/>
    <w:p w:rsidR="00DF182F" w:rsidRDefault="00DF182F"/>
    <w:sectPr w:rsidR="00DF1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5391D"/>
    <w:multiLevelType w:val="multilevel"/>
    <w:tmpl w:val="B55AC97E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796D0C22"/>
    <w:multiLevelType w:val="hybridMultilevel"/>
    <w:tmpl w:val="45809046"/>
    <w:lvl w:ilvl="0" w:tplc="EDAC89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19"/>
    <w:rsid w:val="000914F6"/>
    <w:rsid w:val="00094C02"/>
    <w:rsid w:val="000F2AB2"/>
    <w:rsid w:val="00112421"/>
    <w:rsid w:val="001537B0"/>
    <w:rsid w:val="001651AF"/>
    <w:rsid w:val="00174628"/>
    <w:rsid w:val="002D3AA8"/>
    <w:rsid w:val="005C78D7"/>
    <w:rsid w:val="007A410A"/>
    <w:rsid w:val="007B103C"/>
    <w:rsid w:val="00893E7B"/>
    <w:rsid w:val="0089452B"/>
    <w:rsid w:val="008D5785"/>
    <w:rsid w:val="009003F9"/>
    <w:rsid w:val="00914D79"/>
    <w:rsid w:val="00AC137A"/>
    <w:rsid w:val="00B16DCE"/>
    <w:rsid w:val="00CD1524"/>
    <w:rsid w:val="00D32EEF"/>
    <w:rsid w:val="00DF182F"/>
    <w:rsid w:val="00EB4319"/>
    <w:rsid w:val="00F6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1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319"/>
    <w:pPr>
      <w:ind w:left="720"/>
      <w:contextualSpacing/>
    </w:pPr>
  </w:style>
  <w:style w:type="table" w:styleId="TableGrid">
    <w:name w:val="Table Grid"/>
    <w:basedOn w:val="TableNormal"/>
    <w:uiPriority w:val="59"/>
    <w:rsid w:val="00EB431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B4319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1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319"/>
    <w:pPr>
      <w:ind w:left="720"/>
      <w:contextualSpacing/>
    </w:pPr>
  </w:style>
  <w:style w:type="table" w:styleId="TableGrid">
    <w:name w:val="Table Grid"/>
    <w:basedOn w:val="TableNormal"/>
    <w:uiPriority w:val="59"/>
    <w:rsid w:val="00EB431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B4319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dcterms:created xsi:type="dcterms:W3CDTF">2023-03-14T12:57:00Z</dcterms:created>
  <dcterms:modified xsi:type="dcterms:W3CDTF">2023-03-15T15:55:00Z</dcterms:modified>
</cp:coreProperties>
</file>