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9DFF" w14:textId="64FF7B7F" w:rsidR="00B2446D" w:rsidRDefault="00B2446D" w:rsidP="00B2446D">
      <w:pPr>
        <w:jc w:val="both"/>
        <w:rPr>
          <w:b/>
          <w:u w:val="single"/>
        </w:rPr>
      </w:pPr>
      <w:r>
        <w:rPr>
          <w:noProof/>
        </w:rPr>
        <w:drawing>
          <wp:anchor distT="50800" distB="50800" distL="50800" distR="50800" simplePos="0" relativeHeight="251659264" behindDoc="0" locked="0" layoutInCell="1" allowOverlap="1" wp14:anchorId="4ECD2422" wp14:editId="2C341467">
            <wp:simplePos x="0" y="0"/>
            <wp:positionH relativeFrom="margin">
              <wp:posOffset>2332990</wp:posOffset>
            </wp:positionH>
            <wp:positionV relativeFrom="page">
              <wp:posOffset>123190</wp:posOffset>
            </wp:positionV>
            <wp:extent cx="923925" cy="902335"/>
            <wp:effectExtent l="19050" t="19050" r="28575" b="12065"/>
            <wp:wrapThrough wrapText="bothSides">
              <wp:wrapPolygon edited="0">
                <wp:start x="-445" y="-456"/>
                <wp:lineTo x="-445" y="21433"/>
                <wp:lineTo x="21823" y="21433"/>
                <wp:lineTo x="21823" y="-456"/>
                <wp:lineTo x="-445" y="-45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02335"/>
                    </a:xfrm>
                    <a:prstGeom prst="rect">
                      <a:avLst/>
                    </a:prstGeom>
                    <a:noFill/>
                    <a:ln w="12700">
                      <a:solidFill>
                        <a:srgbClr val="FFFFFF"/>
                      </a:solidFill>
                      <a:round/>
                      <a:headEnd/>
                      <a:tailEnd/>
                    </a:ln>
                  </pic:spPr>
                </pic:pic>
              </a:graphicData>
            </a:graphic>
            <wp14:sizeRelH relativeFrom="page">
              <wp14:pctWidth>0</wp14:pctWidth>
            </wp14:sizeRelH>
            <wp14:sizeRelV relativeFrom="page">
              <wp14:pctHeight>0</wp14:pctHeight>
            </wp14:sizeRelV>
          </wp:anchor>
        </w:drawing>
      </w:r>
    </w:p>
    <w:p w14:paraId="549A12CE" w14:textId="77777777" w:rsidR="00B2446D" w:rsidRPr="00303ACB" w:rsidRDefault="00B2446D" w:rsidP="00B2446D">
      <w:pPr>
        <w:jc w:val="center"/>
        <w:rPr>
          <w:rFonts w:ascii="Arial Narrow" w:hAnsi="Arial Narrow"/>
          <w:bCs/>
          <w:noProof/>
          <w:color w:val="FF0000"/>
          <w:sz w:val="30"/>
          <w:szCs w:val="34"/>
          <w:rtl/>
          <w:lang w:eastAsia="en-GB"/>
        </w:rPr>
      </w:pPr>
      <w:r w:rsidRPr="00303ACB">
        <w:rPr>
          <w:rFonts w:ascii="Arial Narrow" w:hAnsi="Arial Narrow" w:hint="cs"/>
          <w:bCs/>
          <w:noProof/>
          <w:color w:val="FF0000"/>
          <w:sz w:val="30"/>
          <w:szCs w:val="34"/>
          <w:rtl/>
          <w:lang w:eastAsia="en-GB"/>
        </w:rPr>
        <w:t>الرئاسة</w:t>
      </w:r>
    </w:p>
    <w:p w14:paraId="35D05A81" w14:textId="77777777" w:rsidR="00B2446D" w:rsidRPr="002E6919" w:rsidRDefault="00B2446D" w:rsidP="00B2446D">
      <w:pPr>
        <w:jc w:val="center"/>
        <w:rPr>
          <w:rFonts w:ascii="Arial Narrow" w:hAnsi="Arial Narrow"/>
          <w:bCs/>
          <w:color w:val="008000"/>
          <w:sz w:val="40"/>
          <w:szCs w:val="44"/>
          <w:rtl/>
        </w:rPr>
      </w:pPr>
      <w:r w:rsidRPr="00D10C97">
        <w:rPr>
          <w:rFonts w:ascii="Arial Narrow" w:hAnsi="Arial Narrow" w:hint="cs"/>
          <w:bCs/>
          <w:noProof/>
          <w:color w:val="008000"/>
          <w:sz w:val="44"/>
          <w:szCs w:val="48"/>
          <w:rtl/>
          <w:lang w:eastAsia="en-GB"/>
        </w:rPr>
        <w:t>مكتب شؤون</w:t>
      </w:r>
      <w:r w:rsidRPr="00D10C97">
        <w:rPr>
          <w:rFonts w:ascii="Arial Narrow" w:hAnsi="Arial Narrow" w:hint="cs"/>
          <w:bCs/>
          <w:color w:val="008000"/>
          <w:sz w:val="44"/>
          <w:szCs w:val="48"/>
          <w:rtl/>
        </w:rPr>
        <w:t xml:space="preserve"> الحج لدولة نيجيريا</w:t>
      </w:r>
    </w:p>
    <w:p w14:paraId="152CCF66" w14:textId="77777777" w:rsidR="00B2446D" w:rsidRPr="002E6919" w:rsidRDefault="00B2446D" w:rsidP="00B2446D">
      <w:pPr>
        <w:jc w:val="center"/>
        <w:rPr>
          <w:rFonts w:ascii="Arial Narrow" w:hAnsi="Arial Narrow"/>
          <w:b/>
          <w:color w:val="008000"/>
          <w:sz w:val="42"/>
          <w:szCs w:val="46"/>
          <w:rtl/>
        </w:rPr>
      </w:pPr>
      <w:r w:rsidRPr="002E6919">
        <w:rPr>
          <w:rFonts w:ascii="Arial Narrow" w:hAnsi="Arial Narrow"/>
          <w:b/>
          <w:color w:val="008000"/>
          <w:sz w:val="42"/>
          <w:szCs w:val="46"/>
        </w:rPr>
        <w:t>NIGERIA HAJJ AFFAIRS OFFICE</w:t>
      </w:r>
    </w:p>
    <w:p w14:paraId="731D28EF" w14:textId="77777777" w:rsidR="00B2446D" w:rsidRPr="002E6919" w:rsidRDefault="00B2446D" w:rsidP="00B2446D">
      <w:pPr>
        <w:pStyle w:val="NoSpacing"/>
        <w:jc w:val="center"/>
        <w:rPr>
          <w:rFonts w:ascii="Arial Narrow" w:hAnsi="Arial Narrow"/>
          <w:sz w:val="16"/>
          <w:szCs w:val="16"/>
        </w:rPr>
      </w:pPr>
      <w:r w:rsidRPr="002E6919">
        <w:rPr>
          <w:rFonts w:ascii="Arial Narrow" w:hAnsi="Arial Narrow"/>
          <w:sz w:val="16"/>
          <w:szCs w:val="16"/>
        </w:rPr>
        <w:t>Sokoto House, No. 1 First Avenue, Off Ahmadu Bello Way, Central Business District,</w:t>
      </w:r>
    </w:p>
    <w:p w14:paraId="40B85176" w14:textId="77777777" w:rsidR="00B2446D" w:rsidRPr="002E6919" w:rsidRDefault="00B2446D" w:rsidP="00B2446D">
      <w:pPr>
        <w:pStyle w:val="NoSpacing"/>
        <w:jc w:val="center"/>
        <w:rPr>
          <w:rFonts w:ascii="Arial Narrow" w:hAnsi="Arial Narrow"/>
          <w:sz w:val="16"/>
          <w:szCs w:val="16"/>
        </w:rPr>
      </w:pPr>
      <w:r w:rsidRPr="002E6919">
        <w:rPr>
          <w:rFonts w:ascii="Arial Narrow" w:hAnsi="Arial Narrow"/>
          <w:sz w:val="16"/>
          <w:szCs w:val="16"/>
        </w:rPr>
        <w:t xml:space="preserve">PMB 375, </w:t>
      </w:r>
      <w:proofErr w:type="spellStart"/>
      <w:r w:rsidRPr="002E6919">
        <w:rPr>
          <w:rFonts w:ascii="Arial Narrow" w:hAnsi="Arial Narrow"/>
          <w:sz w:val="16"/>
          <w:szCs w:val="16"/>
        </w:rPr>
        <w:t>Garki</w:t>
      </w:r>
      <w:proofErr w:type="spellEnd"/>
      <w:r w:rsidRPr="002E6919">
        <w:rPr>
          <w:rFonts w:ascii="Arial Narrow" w:hAnsi="Arial Narrow"/>
          <w:sz w:val="16"/>
          <w:szCs w:val="16"/>
        </w:rPr>
        <w:t xml:space="preserve">, Abuja. </w:t>
      </w:r>
      <w:r w:rsidRPr="002E6919">
        <w:rPr>
          <w:rFonts w:ascii="Arial Narrow" w:hAnsi="Arial Narrow"/>
          <w:b/>
          <w:bCs/>
          <w:sz w:val="16"/>
          <w:szCs w:val="16"/>
        </w:rPr>
        <w:t xml:space="preserve">Tel: </w:t>
      </w:r>
      <w:r w:rsidRPr="002E6919">
        <w:rPr>
          <w:rFonts w:ascii="Arial Narrow" w:hAnsi="Arial Narrow"/>
          <w:sz w:val="16"/>
          <w:szCs w:val="16"/>
        </w:rPr>
        <w:t>+234-9-8701505, +234-9-8701502, +234-9-8701506</w:t>
      </w:r>
    </w:p>
    <w:p w14:paraId="7A19E06C" w14:textId="77B89D86" w:rsidR="00B2446D" w:rsidRPr="002E6919" w:rsidRDefault="00B2446D" w:rsidP="00B2446D">
      <w:pPr>
        <w:bidi/>
        <w:jc w:val="center"/>
        <w:rPr>
          <w:sz w:val="18"/>
          <w:szCs w:val="18"/>
          <w:rtl/>
        </w:rPr>
      </w:pPr>
      <w:r w:rsidRPr="002E6919">
        <w:rPr>
          <w:rFonts w:ascii="Arial Narrow" w:hAnsi="Arial Narrow"/>
          <w:b/>
          <w:bCs/>
          <w:color w:val="000000"/>
          <w:sz w:val="18"/>
          <w:szCs w:val="18"/>
        </w:rPr>
        <w:t>Website:</w:t>
      </w:r>
      <w:r w:rsidRPr="002E6919">
        <w:rPr>
          <w:rFonts w:ascii="Arial Narrow" w:hAnsi="Arial Narrow"/>
          <w:color w:val="000000"/>
          <w:sz w:val="18"/>
          <w:szCs w:val="18"/>
        </w:rPr>
        <w:t xml:space="preserve"> </w:t>
      </w:r>
      <w:hyperlink r:id="rId9" w:history="1">
        <w:r w:rsidRPr="002E6919">
          <w:rPr>
            <w:rStyle w:val="Hyperlink"/>
            <w:rFonts w:ascii="Arial Narrow" w:hAnsi="Arial Narrow"/>
            <w:color w:val="000000"/>
            <w:sz w:val="18"/>
            <w:szCs w:val="18"/>
          </w:rPr>
          <w:t>www.</w:t>
        </w:r>
        <w:r>
          <w:rPr>
            <w:rStyle w:val="Hyperlink"/>
            <w:rFonts w:ascii="Arial Narrow" w:hAnsi="Arial Narrow"/>
            <w:color w:val="000000"/>
            <w:sz w:val="18"/>
            <w:szCs w:val="18"/>
          </w:rPr>
          <w:t>nahcon</w:t>
        </w:r>
        <w:r w:rsidRPr="002E6919">
          <w:rPr>
            <w:rStyle w:val="Hyperlink"/>
            <w:rFonts w:ascii="Arial Narrow" w:hAnsi="Arial Narrow"/>
            <w:color w:val="000000"/>
            <w:sz w:val="18"/>
            <w:szCs w:val="18"/>
          </w:rPr>
          <w:t>.gov.ng</w:t>
        </w:r>
      </w:hyperlink>
      <w:r w:rsidRPr="002E6919">
        <w:rPr>
          <w:rFonts w:ascii="Arial Narrow" w:hAnsi="Arial Narrow"/>
          <w:color w:val="000000"/>
          <w:sz w:val="18"/>
          <w:szCs w:val="18"/>
        </w:rPr>
        <w:t xml:space="preserve">  </w:t>
      </w:r>
      <w:r w:rsidRPr="002E6919">
        <w:rPr>
          <w:rFonts w:ascii="Arial Narrow" w:hAnsi="Arial Narrow"/>
          <w:b/>
          <w:bCs/>
          <w:color w:val="000000"/>
          <w:sz w:val="18"/>
          <w:szCs w:val="18"/>
        </w:rPr>
        <w:t>E-mail:</w:t>
      </w:r>
      <w:r w:rsidRPr="002E6919">
        <w:rPr>
          <w:rFonts w:ascii="Arial Narrow" w:hAnsi="Arial Narrow"/>
          <w:color w:val="000000"/>
          <w:sz w:val="18"/>
          <w:szCs w:val="18"/>
        </w:rPr>
        <w:t xml:space="preserve"> </w:t>
      </w:r>
      <w:hyperlink r:id="rId10" w:history="1">
        <w:r w:rsidRPr="002E6919">
          <w:rPr>
            <w:rStyle w:val="Hyperlink"/>
            <w:rFonts w:ascii="Arial Narrow" w:hAnsi="Arial Narrow"/>
            <w:color w:val="000000"/>
            <w:sz w:val="18"/>
            <w:szCs w:val="18"/>
          </w:rPr>
          <w:t>info@</w:t>
        </w:r>
        <w:r>
          <w:rPr>
            <w:rStyle w:val="Hyperlink"/>
            <w:rFonts w:ascii="Arial Narrow" w:hAnsi="Arial Narrow"/>
            <w:color w:val="000000"/>
            <w:sz w:val="18"/>
            <w:szCs w:val="18"/>
          </w:rPr>
          <w:t>nahcon</w:t>
        </w:r>
        <w:r w:rsidRPr="002E6919">
          <w:rPr>
            <w:rStyle w:val="Hyperlink"/>
            <w:rFonts w:ascii="Arial Narrow" w:hAnsi="Arial Narrow"/>
            <w:color w:val="000000"/>
            <w:sz w:val="18"/>
            <w:szCs w:val="18"/>
          </w:rPr>
          <w:t>.gov.ng</w:t>
        </w:r>
      </w:hyperlink>
    </w:p>
    <w:p w14:paraId="4DC39727" w14:textId="77777777" w:rsidR="00B2446D" w:rsidRDefault="00B2446D" w:rsidP="00B2446D">
      <w:pPr>
        <w:jc w:val="both"/>
        <w:rPr>
          <w:b/>
          <w:u w:val="single"/>
        </w:rPr>
      </w:pPr>
    </w:p>
    <w:p w14:paraId="638AA030" w14:textId="0EAEA775" w:rsidR="00B2446D" w:rsidRPr="00081B6C" w:rsidRDefault="00B2446D" w:rsidP="00B2446D">
      <w:pPr>
        <w:pStyle w:val="NoSpacing"/>
        <w:jc w:val="center"/>
        <w:rPr>
          <w:rFonts w:ascii="Arial Narrow" w:hAnsi="Arial Narrow" w:cs="Arial"/>
          <w:b/>
          <w:bCs/>
          <w:color w:val="222222"/>
          <w:sz w:val="26"/>
          <w:szCs w:val="16"/>
          <w:u w:val="single"/>
        </w:rPr>
      </w:pPr>
      <w:r w:rsidRPr="00081B6C">
        <w:rPr>
          <w:rFonts w:ascii="Arial Narrow" w:hAnsi="Arial Narrow" w:cs="Arial"/>
          <w:b/>
          <w:color w:val="222222"/>
          <w:sz w:val="26"/>
          <w:szCs w:val="16"/>
          <w:u w:val="single"/>
        </w:rPr>
        <w:t xml:space="preserve">INVITATION FOR APPLICATION </w:t>
      </w:r>
      <w:r>
        <w:rPr>
          <w:rFonts w:ascii="Arial Narrow" w:hAnsi="Arial Narrow" w:cs="Arial"/>
          <w:b/>
          <w:color w:val="222222"/>
          <w:sz w:val="26"/>
          <w:szCs w:val="16"/>
          <w:u w:val="single"/>
        </w:rPr>
        <w:t>TO</w:t>
      </w:r>
      <w:r w:rsidRPr="00081B6C">
        <w:rPr>
          <w:rFonts w:ascii="Arial Narrow" w:hAnsi="Arial Narrow" w:cs="Arial"/>
          <w:b/>
          <w:color w:val="222222"/>
          <w:sz w:val="26"/>
          <w:szCs w:val="16"/>
          <w:u w:val="single"/>
        </w:rPr>
        <w:t xml:space="preserve"> RENDER CATERING SERVICES TO NIGERIAN PILGRIMS AT MAKKAH, MADINAH, JEDDAH </w:t>
      </w:r>
      <w:r>
        <w:rPr>
          <w:rFonts w:ascii="Arial Narrow" w:hAnsi="Arial Narrow" w:cs="Arial"/>
          <w:b/>
          <w:color w:val="222222"/>
          <w:sz w:val="26"/>
          <w:szCs w:val="16"/>
          <w:u w:val="single"/>
        </w:rPr>
        <w:t>AIRPORT</w:t>
      </w:r>
      <w:r w:rsidRPr="00081B6C">
        <w:rPr>
          <w:rFonts w:ascii="Arial Narrow" w:hAnsi="Arial Narrow" w:cs="Arial"/>
          <w:b/>
          <w:color w:val="222222"/>
          <w:sz w:val="26"/>
          <w:szCs w:val="16"/>
          <w:u w:val="single"/>
        </w:rPr>
        <w:t xml:space="preserve">, AND MASHA’ER (MUNA AND ARAFAT) FOR HAJJ </w:t>
      </w:r>
      <w:r>
        <w:rPr>
          <w:rFonts w:ascii="Arial Narrow" w:hAnsi="Arial Narrow" w:cs="Arial"/>
          <w:b/>
          <w:color w:val="222222"/>
          <w:sz w:val="26"/>
          <w:szCs w:val="16"/>
          <w:u w:val="single"/>
        </w:rPr>
        <w:t>202</w:t>
      </w:r>
      <w:r w:rsidR="00283BBA">
        <w:rPr>
          <w:rFonts w:ascii="Arial Narrow" w:hAnsi="Arial Narrow" w:cs="Arial"/>
          <w:b/>
          <w:color w:val="222222"/>
          <w:sz w:val="26"/>
          <w:szCs w:val="16"/>
          <w:u w:val="single"/>
        </w:rPr>
        <w:t>4</w:t>
      </w:r>
    </w:p>
    <w:p w14:paraId="5830364A" w14:textId="77777777" w:rsidR="00B2446D" w:rsidRDefault="00B2446D" w:rsidP="00B2446D">
      <w:pPr>
        <w:jc w:val="both"/>
      </w:pPr>
    </w:p>
    <w:p w14:paraId="4C9FA174" w14:textId="51A89E99" w:rsidR="00B2446D" w:rsidRPr="00627F8E" w:rsidRDefault="00B2446D" w:rsidP="00B2446D">
      <w:pPr>
        <w:jc w:val="both"/>
      </w:pPr>
      <w:r>
        <w:t xml:space="preserve">The </w:t>
      </w:r>
      <w:r>
        <w:rPr>
          <w:lang w:val="en-GB"/>
        </w:rPr>
        <w:t xml:space="preserve">Nigeria Hajj Affairs Office hereby </w:t>
      </w:r>
      <w:r>
        <w:t xml:space="preserve">invites all interested qualified licensed and officially registered companies to provide </w:t>
      </w:r>
      <w:r w:rsidRPr="0078716B">
        <w:t>catering</w:t>
      </w:r>
      <w:r>
        <w:t xml:space="preserve"> services in the field of preparing, packaging and delivering of nutritious meals for Nigerian pilgrims in </w:t>
      </w:r>
      <w:r w:rsidRPr="00627F8E">
        <w:t>Makkah, Madinah, Jeddah Airport</w:t>
      </w:r>
      <w:r>
        <w:rPr>
          <w:rFonts w:hint="cs"/>
          <w:rtl/>
        </w:rPr>
        <w:t xml:space="preserve"> </w:t>
      </w:r>
      <w:r w:rsidRPr="00627F8E">
        <w:t xml:space="preserve">and the Holy sites of </w:t>
      </w:r>
      <w:proofErr w:type="spellStart"/>
      <w:r w:rsidRPr="00627F8E">
        <w:t>Muna</w:t>
      </w:r>
      <w:proofErr w:type="spellEnd"/>
      <w:r w:rsidRPr="00627F8E">
        <w:t xml:space="preserve"> and Arafat for the </w:t>
      </w:r>
      <w:r>
        <w:t>144</w:t>
      </w:r>
      <w:r w:rsidR="00283BBA">
        <w:t>5</w:t>
      </w:r>
      <w:r w:rsidRPr="00627F8E">
        <w:t>AH/</w:t>
      </w:r>
      <w:r>
        <w:t>202</w:t>
      </w:r>
      <w:r w:rsidR="00283BBA">
        <w:t>4</w:t>
      </w:r>
      <w:r w:rsidRPr="00627F8E">
        <w:t xml:space="preserve"> Hajj season.</w:t>
      </w:r>
    </w:p>
    <w:p w14:paraId="2301C08D" w14:textId="77777777" w:rsidR="00B2446D" w:rsidRDefault="00B2446D" w:rsidP="00B2446D">
      <w:pPr>
        <w:jc w:val="both"/>
        <w:rPr>
          <w:b/>
        </w:rPr>
      </w:pPr>
    </w:p>
    <w:p w14:paraId="154499CC" w14:textId="77777777" w:rsidR="00B2446D" w:rsidRPr="004528D8" w:rsidRDefault="00B2446D" w:rsidP="00B2446D">
      <w:pPr>
        <w:jc w:val="both"/>
        <w:rPr>
          <w:b/>
          <w:u w:val="single"/>
        </w:rPr>
      </w:pPr>
      <w:r w:rsidRPr="004528D8">
        <w:rPr>
          <w:b/>
        </w:rPr>
        <w:t>1)</w:t>
      </w:r>
      <w:r>
        <w:rPr>
          <w:b/>
          <w:u w:val="single"/>
        </w:rPr>
        <w:t xml:space="preserve">  Application’s Requirements:</w:t>
      </w:r>
    </w:p>
    <w:p w14:paraId="03CCDFE9" w14:textId="77777777" w:rsidR="00B2446D" w:rsidRPr="00364D24" w:rsidRDefault="00B2446D" w:rsidP="00B2446D">
      <w:pPr>
        <w:pStyle w:val="ListParagraph"/>
        <w:numPr>
          <w:ilvl w:val="0"/>
          <w:numId w:val="1"/>
        </w:numPr>
        <w:ind w:left="360" w:hanging="180"/>
        <w:jc w:val="both"/>
      </w:pPr>
      <w:r w:rsidRPr="00364D24">
        <w:t>Proof of Identity of the Company</w:t>
      </w:r>
    </w:p>
    <w:p w14:paraId="65B694FB" w14:textId="77777777" w:rsidR="00B2446D" w:rsidRDefault="00B2446D" w:rsidP="00B2446D">
      <w:pPr>
        <w:pStyle w:val="ListParagraph"/>
        <w:numPr>
          <w:ilvl w:val="0"/>
          <w:numId w:val="2"/>
        </w:numPr>
        <w:jc w:val="both"/>
      </w:pPr>
      <w:r>
        <w:t>Copy of Commercial registration/license of the company with Saudi Arabia (original to be cited later)</w:t>
      </w:r>
    </w:p>
    <w:p w14:paraId="287E48E3" w14:textId="77777777" w:rsidR="00B2446D" w:rsidRPr="00D41BEF" w:rsidRDefault="00B2446D" w:rsidP="00B2446D">
      <w:pPr>
        <w:pStyle w:val="ListParagraph"/>
        <w:numPr>
          <w:ilvl w:val="0"/>
          <w:numId w:val="2"/>
        </w:numPr>
        <w:jc w:val="both"/>
      </w:pPr>
      <w:r w:rsidRPr="00C742CD">
        <w:rPr>
          <w:rFonts w:cs="Calibri"/>
          <w:color w:val="222222"/>
          <w:szCs w:val="14"/>
        </w:rPr>
        <w:t>Copy of the current membership of the Chamber of Commerce (Original to be cited later).</w:t>
      </w:r>
    </w:p>
    <w:p w14:paraId="0FBEEEEE" w14:textId="77777777" w:rsidR="00B2446D" w:rsidRDefault="00B2446D" w:rsidP="00B2446D">
      <w:pPr>
        <w:pStyle w:val="ListParagraph"/>
        <w:numPr>
          <w:ilvl w:val="0"/>
          <w:numId w:val="2"/>
        </w:numPr>
        <w:jc w:val="both"/>
      </w:pPr>
      <w:r>
        <w:t>Copy of the valid municipal (</w:t>
      </w:r>
      <w:proofErr w:type="spellStart"/>
      <w:r>
        <w:t>Baladiyyah</w:t>
      </w:r>
      <w:proofErr w:type="spellEnd"/>
      <w:r>
        <w:t>) license specifying the address and place of the company (original to be cited later).</w:t>
      </w:r>
    </w:p>
    <w:p w14:paraId="2AE0D85C" w14:textId="24D53AF9" w:rsidR="00B2446D" w:rsidRDefault="00B2446D" w:rsidP="00B2446D">
      <w:pPr>
        <w:pStyle w:val="ListParagraph"/>
        <w:numPr>
          <w:ilvl w:val="0"/>
          <w:numId w:val="2"/>
        </w:numPr>
        <w:jc w:val="both"/>
      </w:pPr>
      <w:r>
        <w:t>Copy of Certificate of the Social Insurance Institute for the year 202</w:t>
      </w:r>
      <w:r w:rsidR="00283BBA">
        <w:t>4</w:t>
      </w:r>
      <w:r>
        <w:t xml:space="preserve"> </w:t>
      </w:r>
      <w:r w:rsidR="008C22C7">
        <w:t>(144</w:t>
      </w:r>
      <w:r w:rsidR="00283BBA">
        <w:t>5</w:t>
      </w:r>
      <w:r w:rsidR="008C22C7">
        <w:t xml:space="preserve">H) </w:t>
      </w:r>
      <w:r>
        <w:t xml:space="preserve">specifying the number of employees registered in the company </w:t>
      </w:r>
      <w:r w:rsidRPr="00C742CD">
        <w:rPr>
          <w:rFonts w:cs="Calibri"/>
          <w:color w:val="222222"/>
          <w:szCs w:val="14"/>
        </w:rPr>
        <w:t>(Original to be cited later).</w:t>
      </w:r>
    </w:p>
    <w:p w14:paraId="0ED9083C" w14:textId="77777777" w:rsidR="00B2446D" w:rsidRDefault="00B2446D" w:rsidP="00B2446D">
      <w:pPr>
        <w:pStyle w:val="ListParagraph"/>
        <w:numPr>
          <w:ilvl w:val="0"/>
          <w:numId w:val="2"/>
        </w:numPr>
        <w:jc w:val="both"/>
      </w:pPr>
      <w:r>
        <w:t>Proof of previous experience: certificate of satisfactory performance in the provision of catering services for pilgrims in the last three (3) years or contracts that have been implemented in rendering feeding services to Nigerian pilgrims (original documents will be assessed later).</w:t>
      </w:r>
    </w:p>
    <w:p w14:paraId="371D8BDC" w14:textId="77777777" w:rsidR="00B2446D" w:rsidRPr="003D5338" w:rsidRDefault="00B2446D" w:rsidP="00B2446D">
      <w:pPr>
        <w:pStyle w:val="ListParagraph"/>
        <w:ind w:left="1080"/>
        <w:jc w:val="both"/>
        <w:rPr>
          <w:sz w:val="12"/>
          <w:szCs w:val="12"/>
        </w:rPr>
      </w:pPr>
    </w:p>
    <w:p w14:paraId="038B5B41" w14:textId="77777777" w:rsidR="00B2446D" w:rsidRDefault="00B2446D" w:rsidP="00B2446D">
      <w:pPr>
        <w:pStyle w:val="ListParagraph"/>
        <w:numPr>
          <w:ilvl w:val="0"/>
          <w:numId w:val="1"/>
        </w:numPr>
        <w:jc w:val="both"/>
      </w:pPr>
      <w:r>
        <w:t>Proof of ownership of the Kitchen and the certificate of accreditation of the competent authorities, with photographs of the kitchen and its internal equipment and its meal specifications (to be provided with accompanying CD-ROM).</w:t>
      </w:r>
    </w:p>
    <w:p w14:paraId="14388869" w14:textId="77777777" w:rsidR="00B2446D" w:rsidRDefault="00B2446D" w:rsidP="00B2446D">
      <w:pPr>
        <w:pStyle w:val="ListParagraph"/>
        <w:numPr>
          <w:ilvl w:val="0"/>
          <w:numId w:val="1"/>
        </w:numPr>
        <w:jc w:val="both"/>
      </w:pPr>
      <w:r>
        <w:t>Proof of financial capability:</w:t>
      </w:r>
    </w:p>
    <w:p w14:paraId="57D5D5AC" w14:textId="77777777" w:rsidR="00B2446D" w:rsidRDefault="00B2446D" w:rsidP="00B2446D">
      <w:pPr>
        <w:pStyle w:val="ListParagraph"/>
        <w:numPr>
          <w:ilvl w:val="0"/>
          <w:numId w:val="3"/>
        </w:numPr>
        <w:ind w:left="990" w:hanging="270"/>
        <w:jc w:val="both"/>
      </w:pPr>
      <w:r>
        <w:t xml:space="preserve">Ability of the company and its capability to render services for 5,000 (five thousand) pilgrims at a time. </w:t>
      </w:r>
    </w:p>
    <w:p w14:paraId="417303CC" w14:textId="77777777" w:rsidR="00B2446D" w:rsidRDefault="00B2446D" w:rsidP="00B2446D">
      <w:pPr>
        <w:pStyle w:val="ListParagraph"/>
        <w:numPr>
          <w:ilvl w:val="0"/>
          <w:numId w:val="3"/>
        </w:numPr>
        <w:ind w:left="990" w:hanging="270"/>
        <w:jc w:val="both"/>
      </w:pPr>
      <w:r>
        <w:t xml:space="preserve">The share capital which should not be less than 2,000,000 SAR (Two Million Saudi Riyals) </w:t>
      </w:r>
      <w:r w:rsidRPr="0069727A">
        <w:t xml:space="preserve">which must   </w:t>
      </w:r>
      <w:r>
        <w:t>be clearly written on the license of the company.</w:t>
      </w:r>
    </w:p>
    <w:p w14:paraId="74657A8E" w14:textId="77777777" w:rsidR="00B2446D" w:rsidRDefault="00B2446D" w:rsidP="00B2446D">
      <w:pPr>
        <w:pStyle w:val="ListParagraph"/>
        <w:numPr>
          <w:ilvl w:val="0"/>
          <w:numId w:val="3"/>
        </w:numPr>
        <w:ind w:left="990" w:hanging="270"/>
        <w:jc w:val="both"/>
      </w:pPr>
      <w:r>
        <w:t xml:space="preserve">The company shall also provide </w:t>
      </w:r>
      <w:r w:rsidRPr="00680EAF">
        <w:rPr>
          <w:b/>
          <w:bCs/>
          <w:u w:val="single"/>
        </w:rPr>
        <w:t>i</w:t>
      </w:r>
      <w:r w:rsidRPr="0069727A">
        <w:t xml:space="preserve">ts </w:t>
      </w:r>
      <w:r>
        <w:t>statement of account (in English) for the last three calendar years (in order to clarify the ability of the company to meet its obligations).</w:t>
      </w:r>
    </w:p>
    <w:p w14:paraId="741B846E" w14:textId="77777777" w:rsidR="00B2446D" w:rsidRPr="0050747A" w:rsidRDefault="00B2446D" w:rsidP="00B2446D">
      <w:pPr>
        <w:pStyle w:val="ListParagraph"/>
        <w:numPr>
          <w:ilvl w:val="0"/>
          <w:numId w:val="3"/>
        </w:numPr>
        <w:ind w:left="990" w:hanging="270"/>
        <w:jc w:val="both"/>
      </w:pPr>
      <w:r w:rsidRPr="00C742CD">
        <w:rPr>
          <w:rFonts w:cs="Calibri"/>
          <w:color w:val="222222"/>
          <w:szCs w:val="14"/>
        </w:rPr>
        <w:t xml:space="preserve"> </w:t>
      </w:r>
      <w:r>
        <w:t xml:space="preserve">The company </w:t>
      </w:r>
      <w:r w:rsidRPr="0069727A">
        <w:t>that was eventually</w:t>
      </w:r>
      <w:r>
        <w:t xml:space="preserve"> approved by the Nigeria Hajj Affairs Office </w:t>
      </w:r>
      <w:r w:rsidRPr="0069727A">
        <w:t>to participate in the feeding exercise must partner with an accredited Nigerian Catering firm duly registered with the Corporate Affairs Commission of Nigeria</w:t>
      </w:r>
      <w:r>
        <w:t xml:space="preserve"> and </w:t>
      </w:r>
      <w:r w:rsidRPr="0069727A">
        <w:lastRenderedPageBreak/>
        <w:t xml:space="preserve">must engage the service of </w:t>
      </w:r>
      <w:r w:rsidRPr="0044382E">
        <w:t>Nigerians</w:t>
      </w:r>
      <w:r>
        <w:rPr>
          <w:b/>
          <w:bCs/>
        </w:rPr>
        <w:t xml:space="preserve"> </w:t>
      </w:r>
      <w:r w:rsidRPr="00C742CD">
        <w:rPr>
          <w:rFonts w:cs="Calibri"/>
          <w:color w:val="222222"/>
          <w:szCs w:val="14"/>
        </w:rPr>
        <w:t>for the preparation of local Nigerian food in accordance with the agreed menu. In addition to sourcing of substantial quantity of the required food stuff/ingredients from Nigeria.</w:t>
      </w:r>
    </w:p>
    <w:p w14:paraId="5EB47110" w14:textId="77777777" w:rsidR="00B2446D" w:rsidRPr="0002073C" w:rsidRDefault="00B2446D" w:rsidP="00B2446D">
      <w:pPr>
        <w:pStyle w:val="ListParagraph"/>
        <w:numPr>
          <w:ilvl w:val="0"/>
          <w:numId w:val="3"/>
        </w:numPr>
        <w:ind w:left="990" w:hanging="270"/>
        <w:jc w:val="both"/>
      </w:pPr>
      <w:r w:rsidRPr="00C742CD">
        <w:rPr>
          <w:rFonts w:cs="Calibri"/>
          <w:color w:val="222222"/>
          <w:szCs w:val="14"/>
        </w:rPr>
        <w:t>Any company that provide</w:t>
      </w:r>
      <w:r>
        <w:rPr>
          <w:rFonts w:cs="Calibri"/>
          <w:color w:val="222222"/>
          <w:szCs w:val="14"/>
        </w:rPr>
        <w:t>s</w:t>
      </w:r>
      <w:r w:rsidRPr="00C742CD">
        <w:rPr>
          <w:rFonts w:cs="Calibri"/>
          <w:color w:val="222222"/>
          <w:szCs w:val="14"/>
        </w:rPr>
        <w:t xml:space="preserve"> evidence in compliance with the criterion stated in clause (iv) above and demonstrated ability to prepare Nigerian food will be given a favorable consideration.</w:t>
      </w:r>
    </w:p>
    <w:p w14:paraId="4B624B74" w14:textId="77777777" w:rsidR="00B2446D" w:rsidRPr="009557EA" w:rsidRDefault="00B2446D" w:rsidP="00B2446D">
      <w:pPr>
        <w:pStyle w:val="ListParagraph"/>
        <w:numPr>
          <w:ilvl w:val="0"/>
          <w:numId w:val="3"/>
        </w:numPr>
        <w:ind w:left="990" w:hanging="270"/>
        <w:jc w:val="both"/>
      </w:pPr>
      <w:r w:rsidRPr="009557EA">
        <w:t>A copy of the certified translation of the documents required from Arabic to English.</w:t>
      </w:r>
    </w:p>
    <w:p w14:paraId="14F57669" w14:textId="77777777" w:rsidR="00B2446D" w:rsidRDefault="00B2446D" w:rsidP="00B2446D">
      <w:pPr>
        <w:ind w:left="360"/>
        <w:jc w:val="both"/>
        <w:rPr>
          <w:sz w:val="12"/>
          <w:szCs w:val="12"/>
        </w:rPr>
      </w:pPr>
    </w:p>
    <w:p w14:paraId="27CC68BF" w14:textId="77777777" w:rsidR="00B2446D" w:rsidRDefault="00B2446D" w:rsidP="00B2446D">
      <w:pPr>
        <w:ind w:left="360"/>
        <w:jc w:val="both"/>
        <w:rPr>
          <w:b/>
          <w:u w:val="single"/>
        </w:rPr>
      </w:pPr>
      <w:r>
        <w:t xml:space="preserve">2. </w:t>
      </w:r>
      <w:r w:rsidRPr="00130325">
        <w:rPr>
          <w:b/>
          <w:u w:val="single"/>
        </w:rPr>
        <w:t xml:space="preserve">Specifications of </w:t>
      </w:r>
      <w:r>
        <w:rPr>
          <w:b/>
          <w:u w:val="single"/>
        </w:rPr>
        <w:t>Caterers</w:t>
      </w:r>
    </w:p>
    <w:p w14:paraId="67DB2F9E" w14:textId="77777777" w:rsidR="00B2446D" w:rsidRDefault="00B2446D" w:rsidP="00B2446D">
      <w:pPr>
        <w:ind w:left="900" w:hanging="270"/>
        <w:jc w:val="both"/>
      </w:pPr>
      <w:proofErr w:type="spellStart"/>
      <w:r>
        <w:t>i</w:t>
      </w:r>
      <w:proofErr w:type="spellEnd"/>
      <w:r>
        <w:t xml:space="preserve">) The caterer must operate at a high level of efficiency and </w:t>
      </w:r>
      <w:r w:rsidRPr="00E33B4B">
        <w:t xml:space="preserve">must </w:t>
      </w:r>
      <w:r>
        <w:t xml:space="preserve">possess all the facilities, and utilities required for </w:t>
      </w:r>
      <w:r w:rsidRPr="00E33B4B">
        <w:t xml:space="preserve">the catering </w:t>
      </w:r>
      <w:r>
        <w:t>services.</w:t>
      </w:r>
    </w:p>
    <w:p w14:paraId="5EBE9E22" w14:textId="77777777" w:rsidR="00B2446D" w:rsidRDefault="00B2446D" w:rsidP="00B2446D">
      <w:pPr>
        <w:ind w:left="900" w:hanging="270"/>
        <w:jc w:val="both"/>
      </w:pPr>
      <w:r>
        <w:t xml:space="preserve">ii)  The Caterer must provide </w:t>
      </w:r>
      <w:r w:rsidRPr="00CA1400">
        <w:t>evidence of its</w:t>
      </w:r>
      <w:r>
        <w:t xml:space="preserve"> capacity to provide healthy and nutritious meals for up to at least </w:t>
      </w:r>
      <w:r w:rsidRPr="00670F19">
        <w:t>5,000 pilgrims.</w:t>
      </w:r>
    </w:p>
    <w:p w14:paraId="51C5611B" w14:textId="77777777" w:rsidR="00B2446D" w:rsidRPr="005F19D0" w:rsidRDefault="00B2446D" w:rsidP="00B2446D">
      <w:pPr>
        <w:ind w:left="360"/>
        <w:jc w:val="both"/>
        <w:rPr>
          <w:sz w:val="8"/>
          <w:szCs w:val="8"/>
        </w:rPr>
      </w:pPr>
    </w:p>
    <w:p w14:paraId="1C2B3216" w14:textId="77777777" w:rsidR="00B2446D" w:rsidRDefault="00B2446D" w:rsidP="00B2446D">
      <w:pPr>
        <w:pStyle w:val="ListParagraph"/>
        <w:numPr>
          <w:ilvl w:val="0"/>
          <w:numId w:val="4"/>
        </w:numPr>
        <w:jc w:val="both"/>
        <w:rPr>
          <w:b/>
          <w:u w:val="single"/>
        </w:rPr>
      </w:pPr>
      <w:r w:rsidRPr="00E429B1">
        <w:rPr>
          <w:b/>
          <w:u w:val="single"/>
        </w:rPr>
        <w:t>Application Form</w:t>
      </w:r>
    </w:p>
    <w:p w14:paraId="402D3156" w14:textId="77777777" w:rsidR="00B2446D" w:rsidRDefault="00B2446D" w:rsidP="00B2446D">
      <w:pPr>
        <w:pStyle w:val="ListParagraph"/>
        <w:numPr>
          <w:ilvl w:val="0"/>
          <w:numId w:val="5"/>
        </w:numPr>
        <w:jc w:val="both"/>
      </w:pPr>
      <w:r>
        <w:t xml:space="preserve">The application form shall be obtained from the website of the Commission </w:t>
      </w:r>
      <w:hyperlink r:id="rId11" w:history="1">
        <w:r w:rsidRPr="004E2A97">
          <w:rPr>
            <w:rStyle w:val="Hyperlink"/>
          </w:rPr>
          <w:t>https://www.nahcon.gov.ng</w:t>
        </w:r>
      </w:hyperlink>
      <w:r>
        <w:t xml:space="preserve"> </w:t>
      </w:r>
    </w:p>
    <w:p w14:paraId="20CA84B0" w14:textId="454D6B3E" w:rsidR="00B2446D" w:rsidRDefault="00B2446D" w:rsidP="00B2446D">
      <w:pPr>
        <w:pStyle w:val="ListParagraph"/>
        <w:numPr>
          <w:ilvl w:val="0"/>
          <w:numId w:val="5"/>
        </w:numPr>
        <w:jc w:val="both"/>
      </w:pPr>
      <w:r>
        <w:t xml:space="preserve">The application should be filled and submitted through the same </w:t>
      </w:r>
      <w:r>
        <w:rPr>
          <w:lang w:val="en-GB"/>
        </w:rPr>
        <w:t>website</w:t>
      </w:r>
      <w:r>
        <w:t xml:space="preserve"> not later than </w:t>
      </w:r>
      <w:r w:rsidR="00283BBA">
        <w:rPr>
          <w:b/>
          <w:bCs/>
          <w:u w:val="single"/>
        </w:rPr>
        <w:t>5</w:t>
      </w:r>
      <w:r w:rsidRPr="00C742CD">
        <w:rPr>
          <w:b/>
          <w:bCs/>
          <w:u w:val="single"/>
        </w:rPr>
        <w:t>/</w:t>
      </w:r>
      <w:r w:rsidR="00014BB6">
        <w:rPr>
          <w:b/>
          <w:bCs/>
          <w:u w:val="single"/>
        </w:rPr>
        <w:t>11</w:t>
      </w:r>
      <w:r w:rsidRPr="00C742CD">
        <w:rPr>
          <w:b/>
          <w:bCs/>
          <w:u w:val="single"/>
        </w:rPr>
        <w:t>/</w:t>
      </w:r>
      <w:r>
        <w:rPr>
          <w:b/>
          <w:bCs/>
          <w:u w:val="single"/>
        </w:rPr>
        <w:t>2023</w:t>
      </w:r>
      <w:r w:rsidRPr="00C742CD">
        <w:rPr>
          <w:b/>
          <w:bCs/>
          <w:u w:val="single"/>
        </w:rPr>
        <w:t xml:space="preserve"> by 3.00pm</w:t>
      </w:r>
      <w:r>
        <w:t xml:space="preserve"> latest, noting that the site would be closed at the same time. </w:t>
      </w:r>
    </w:p>
    <w:p w14:paraId="1451229D" w14:textId="77777777" w:rsidR="00B2446D" w:rsidRDefault="00B2446D" w:rsidP="00B2446D">
      <w:pPr>
        <w:pStyle w:val="ListParagraph"/>
        <w:numPr>
          <w:ilvl w:val="0"/>
          <w:numId w:val="5"/>
        </w:numPr>
        <w:jc w:val="both"/>
      </w:pPr>
      <w:r>
        <w:t xml:space="preserve">Please note that only shortlisted applicants will be </w:t>
      </w:r>
      <w:r w:rsidRPr="00E15D0A">
        <w:t>contacted</w:t>
      </w:r>
      <w:r>
        <w:t xml:space="preserve"> for further and </w:t>
      </w:r>
      <w:r w:rsidRPr="00E15D0A">
        <w:t>necessary</w:t>
      </w:r>
      <w:r>
        <w:t xml:space="preserve"> actions. </w:t>
      </w:r>
      <w:r w:rsidRPr="00E15D0A">
        <w:t>Mean</w:t>
      </w:r>
      <w:r>
        <w:t xml:space="preserve">while the Nigerian Hajj affairs office </w:t>
      </w:r>
      <w:r w:rsidRPr="00E15D0A">
        <w:t>reserved</w:t>
      </w:r>
      <w:r>
        <w:t xml:space="preserve"> the right to shortlist or disqualify any company whose form is improperly filled or </w:t>
      </w:r>
      <w:r w:rsidRPr="00E15D0A">
        <w:t xml:space="preserve">with </w:t>
      </w:r>
      <w:r>
        <w:t>incomplete</w:t>
      </w:r>
      <w:r w:rsidRPr="00E15D0A">
        <w:t xml:space="preserve"> documentation</w:t>
      </w:r>
    </w:p>
    <w:p w14:paraId="07A9B03D" w14:textId="77777777" w:rsidR="00B2446D" w:rsidRDefault="00B2446D" w:rsidP="00B2446D">
      <w:pPr>
        <w:pStyle w:val="ListParagraph"/>
        <w:numPr>
          <w:ilvl w:val="0"/>
          <w:numId w:val="5"/>
        </w:numPr>
        <w:jc w:val="both"/>
      </w:pPr>
      <w:r w:rsidRPr="00ED52E6">
        <w:t>Similarly, companies with issues during the previous years</w:t>
      </w:r>
      <w:r>
        <w:t>’ Hajj</w:t>
      </w:r>
      <w:r w:rsidRPr="00ED52E6">
        <w:t xml:space="preserve"> related to its integrity or performance, </w:t>
      </w:r>
      <w:r>
        <w:t xml:space="preserve">or </w:t>
      </w:r>
      <w:r w:rsidRPr="00ED52E6">
        <w:t xml:space="preserve">failure to fulfill contractual obligation with </w:t>
      </w:r>
      <w:r>
        <w:rPr>
          <w:lang w:val="en-GB"/>
        </w:rPr>
        <w:t>Nigeria Hajj Affairs Office</w:t>
      </w:r>
      <w:r w:rsidRPr="00ED52E6">
        <w:t xml:space="preserve"> or shortage in the performanc</w:t>
      </w:r>
      <w:r>
        <w:t xml:space="preserve">e of the services entrusted </w:t>
      </w:r>
      <w:r w:rsidRPr="00E15D0A">
        <w:t>to</w:t>
      </w:r>
      <w:r w:rsidRPr="00570E12">
        <w:rPr>
          <w:b/>
          <w:bCs/>
          <w:u w:val="single"/>
        </w:rPr>
        <w:t xml:space="preserve"> </w:t>
      </w:r>
      <w:r w:rsidRPr="00570E12">
        <w:t>them</w:t>
      </w:r>
      <w:r>
        <w:t xml:space="preserve">, or with pending investigation matters before the authority </w:t>
      </w:r>
      <w:r w:rsidRPr="00E15D0A">
        <w:t>or any matter in</w:t>
      </w:r>
      <w:r>
        <w:t xml:space="preserve"> court, </w:t>
      </w:r>
      <w:r w:rsidRPr="00217BCA">
        <w:rPr>
          <w:b/>
          <w:bCs/>
        </w:rPr>
        <w:t>need not to apply</w:t>
      </w:r>
      <w:r w:rsidRPr="00ED52E6">
        <w:t>.</w:t>
      </w:r>
    </w:p>
    <w:p w14:paraId="13DAC76A" w14:textId="77777777" w:rsidR="00B2446D" w:rsidRPr="00570E12" w:rsidRDefault="00B2446D" w:rsidP="00B2446D">
      <w:pPr>
        <w:pStyle w:val="ListParagraph"/>
        <w:ind w:left="1080"/>
        <w:jc w:val="both"/>
      </w:pPr>
    </w:p>
    <w:p w14:paraId="4B20EA46" w14:textId="3585CDF4" w:rsidR="00B2446D" w:rsidRPr="00B61DE1" w:rsidRDefault="00B2446D" w:rsidP="00B2446D">
      <w:pPr>
        <w:pStyle w:val="ListParagraph"/>
        <w:numPr>
          <w:ilvl w:val="0"/>
          <w:numId w:val="4"/>
        </w:numPr>
        <w:jc w:val="both"/>
        <w:rPr>
          <w:b/>
          <w:bCs/>
          <w:i/>
          <w:iCs/>
        </w:rPr>
      </w:pPr>
      <w:r w:rsidRPr="00570E12">
        <w:rPr>
          <w:b/>
          <w:bCs/>
          <w:u w:val="single"/>
        </w:rPr>
        <w:t>NOTE</w:t>
      </w:r>
      <w:r>
        <w:t xml:space="preserve">: </w:t>
      </w:r>
      <w:r w:rsidRPr="00783083">
        <w:rPr>
          <w:i/>
          <w:iCs/>
        </w:rPr>
        <w:t>This application is not intended to create any form of contractual relationship or obligations on the part of Nigeria Hajj Affairs Office. Nigeria Hajj Affairs Office shall not be liable to any applicant for any</w:t>
      </w:r>
      <w:r w:rsidRPr="00783083">
        <w:rPr>
          <w:i/>
          <w:iCs/>
          <w:u w:val="single"/>
        </w:rPr>
        <w:t xml:space="preserve"> </w:t>
      </w:r>
      <w:r w:rsidRPr="00783083">
        <w:rPr>
          <w:i/>
          <w:iCs/>
        </w:rPr>
        <w:t>expenses or loss incurred in connection with the application</w:t>
      </w:r>
      <w:r w:rsidR="007C3025" w:rsidRPr="00783083">
        <w:rPr>
          <w:i/>
          <w:iCs/>
        </w:rPr>
        <w:t xml:space="preserve">. </w:t>
      </w:r>
      <w:r w:rsidR="007C3025" w:rsidRPr="00B61DE1">
        <w:rPr>
          <w:b/>
          <w:bCs/>
          <w:i/>
          <w:iCs/>
        </w:rPr>
        <w:t>In addition, Nigeria Hajj Affairs Office reserves the right to reject Applications if in its opinion, the applicant is found wanting.</w:t>
      </w:r>
    </w:p>
    <w:p w14:paraId="693ADF95" w14:textId="77777777" w:rsidR="007C3025" w:rsidRDefault="007C3025" w:rsidP="007C3025">
      <w:pPr>
        <w:pStyle w:val="ListParagraph"/>
        <w:jc w:val="both"/>
      </w:pPr>
    </w:p>
    <w:p w14:paraId="48C8652F" w14:textId="77777777" w:rsidR="00B2446D" w:rsidRPr="00570E12" w:rsidRDefault="00B2446D" w:rsidP="00B2446D">
      <w:pPr>
        <w:pStyle w:val="ListParagraph"/>
        <w:jc w:val="both"/>
      </w:pPr>
    </w:p>
    <w:p w14:paraId="4ADE892D" w14:textId="77777777" w:rsidR="00B2446D" w:rsidRPr="00570E12" w:rsidRDefault="00B2446D" w:rsidP="00B2446D">
      <w:pPr>
        <w:jc w:val="both"/>
      </w:pPr>
    </w:p>
    <w:p w14:paraId="564159AA" w14:textId="77777777" w:rsidR="00B2446D" w:rsidRPr="00570E12" w:rsidRDefault="00B2446D" w:rsidP="00B2446D">
      <w:pPr>
        <w:ind w:left="360"/>
        <w:jc w:val="center"/>
        <w:rPr>
          <w:b/>
          <w:bCs/>
        </w:rPr>
      </w:pPr>
    </w:p>
    <w:p w14:paraId="2419B231" w14:textId="77777777" w:rsidR="00B2446D" w:rsidRPr="00570E12" w:rsidRDefault="00B2446D" w:rsidP="00B2446D">
      <w:pPr>
        <w:ind w:left="360"/>
        <w:jc w:val="center"/>
        <w:rPr>
          <w:b/>
          <w:bCs/>
        </w:rPr>
      </w:pPr>
      <w:r w:rsidRPr="00570E12">
        <w:rPr>
          <w:b/>
          <w:bCs/>
        </w:rPr>
        <w:t>SIGNED</w:t>
      </w:r>
    </w:p>
    <w:p w14:paraId="08D5B6B4" w14:textId="77777777" w:rsidR="00B2446D" w:rsidRPr="00570E12" w:rsidRDefault="00B2446D" w:rsidP="00B2446D">
      <w:pPr>
        <w:ind w:left="360"/>
        <w:jc w:val="center"/>
        <w:rPr>
          <w:b/>
          <w:bCs/>
        </w:rPr>
      </w:pPr>
      <w:r w:rsidRPr="00570E12">
        <w:rPr>
          <w:b/>
          <w:bCs/>
        </w:rPr>
        <w:t>MANAGEMENT</w:t>
      </w:r>
    </w:p>
    <w:p w14:paraId="2941C430" w14:textId="30A7A895" w:rsidR="00B2446D" w:rsidRPr="00AC6719" w:rsidRDefault="00B2446D" w:rsidP="002C5DED">
      <w:pPr>
        <w:spacing w:after="160" w:line="259" w:lineRule="auto"/>
        <w:rPr>
          <w:b/>
          <w:sz w:val="22"/>
          <w:szCs w:val="22"/>
        </w:rPr>
      </w:pPr>
    </w:p>
    <w:sectPr w:rsidR="00B2446D" w:rsidRPr="00AC6719" w:rsidSect="0022594A">
      <w:footerReference w:type="default" r:id="rId12"/>
      <w:pgSz w:w="11900" w:h="16840"/>
      <w:pgMar w:top="144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7D4D" w14:textId="77777777" w:rsidR="00EB0C5B" w:rsidRDefault="00EB0C5B" w:rsidP="00D01F1E">
      <w:r>
        <w:separator/>
      </w:r>
    </w:p>
  </w:endnote>
  <w:endnote w:type="continuationSeparator" w:id="0">
    <w:p w14:paraId="3F617FE3" w14:textId="77777777" w:rsidR="00EB0C5B" w:rsidRDefault="00EB0C5B" w:rsidP="00D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718225"/>
      <w:docPartObj>
        <w:docPartGallery w:val="Page Numbers (Bottom of Page)"/>
        <w:docPartUnique/>
      </w:docPartObj>
    </w:sdtPr>
    <w:sdtEndPr>
      <w:rPr>
        <w:noProof/>
      </w:rPr>
    </w:sdtEndPr>
    <w:sdtContent>
      <w:p w14:paraId="565C5419" w14:textId="27CABCC0" w:rsidR="00D01F1E" w:rsidRDefault="00D01F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459539" w14:textId="77777777" w:rsidR="00D01F1E" w:rsidRDefault="00D0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9D65" w14:textId="77777777" w:rsidR="00EB0C5B" w:rsidRDefault="00EB0C5B" w:rsidP="00D01F1E">
      <w:r>
        <w:separator/>
      </w:r>
    </w:p>
  </w:footnote>
  <w:footnote w:type="continuationSeparator" w:id="0">
    <w:p w14:paraId="617314A1" w14:textId="77777777" w:rsidR="00EB0C5B" w:rsidRDefault="00EB0C5B" w:rsidP="00D0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DA8"/>
    <w:multiLevelType w:val="hybridMultilevel"/>
    <w:tmpl w:val="54246D76"/>
    <w:lvl w:ilvl="0" w:tplc="B2E0B0B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0A81"/>
    <w:multiLevelType w:val="hybridMultilevel"/>
    <w:tmpl w:val="CF4AC036"/>
    <w:lvl w:ilvl="0" w:tplc="0ACC7E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EB5"/>
    <w:multiLevelType w:val="hybridMultilevel"/>
    <w:tmpl w:val="90F6C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096D"/>
    <w:multiLevelType w:val="hybridMultilevel"/>
    <w:tmpl w:val="B662762C"/>
    <w:lvl w:ilvl="0" w:tplc="C4BE4B38">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16243"/>
    <w:multiLevelType w:val="hybridMultilevel"/>
    <w:tmpl w:val="FA7C260A"/>
    <w:lvl w:ilvl="0" w:tplc="CEF08B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71C39"/>
    <w:multiLevelType w:val="hybridMultilevel"/>
    <w:tmpl w:val="7850FFC4"/>
    <w:lvl w:ilvl="0" w:tplc="CB7E1D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417E7"/>
    <w:multiLevelType w:val="hybridMultilevel"/>
    <w:tmpl w:val="45EE1834"/>
    <w:lvl w:ilvl="0" w:tplc="2FB4973C">
      <w:start w:val="1"/>
      <w:numFmt w:val="lowerRoman"/>
      <w:lvlText w:val="%1)"/>
      <w:lvlJc w:val="left"/>
      <w:pPr>
        <w:ind w:left="1146"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F03777"/>
    <w:multiLevelType w:val="hybridMultilevel"/>
    <w:tmpl w:val="84C4BEEA"/>
    <w:lvl w:ilvl="0" w:tplc="016024C2">
      <w:start w:val="1"/>
      <w:numFmt w:val="lowerRoman"/>
      <w:lvlText w:val="%1)"/>
      <w:lvlJc w:val="left"/>
      <w:pPr>
        <w:ind w:left="1080" w:hanging="720"/>
      </w:pPr>
      <w:rPr>
        <w:rFonts w:ascii="Calibri" w:hAnsi="Calibri"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A53EE"/>
    <w:multiLevelType w:val="hybridMultilevel"/>
    <w:tmpl w:val="06C8995E"/>
    <w:lvl w:ilvl="0" w:tplc="3112E3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0619E"/>
    <w:multiLevelType w:val="hybridMultilevel"/>
    <w:tmpl w:val="920655D0"/>
    <w:lvl w:ilvl="0" w:tplc="A5229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B0714"/>
    <w:multiLevelType w:val="hybridMultilevel"/>
    <w:tmpl w:val="3F98042A"/>
    <w:lvl w:ilvl="0" w:tplc="281CFF2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D550A"/>
    <w:multiLevelType w:val="hybridMultilevel"/>
    <w:tmpl w:val="920655D0"/>
    <w:lvl w:ilvl="0" w:tplc="A5229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830860">
    <w:abstractNumId w:val="0"/>
  </w:num>
  <w:num w:numId="2" w16cid:durableId="1345016293">
    <w:abstractNumId w:val="10"/>
  </w:num>
  <w:num w:numId="3" w16cid:durableId="2037808222">
    <w:abstractNumId w:val="6"/>
  </w:num>
  <w:num w:numId="4" w16cid:durableId="1727409120">
    <w:abstractNumId w:val="4"/>
  </w:num>
  <w:num w:numId="5" w16cid:durableId="2109691014">
    <w:abstractNumId w:val="11"/>
  </w:num>
  <w:num w:numId="6" w16cid:durableId="1677263502">
    <w:abstractNumId w:val="2"/>
  </w:num>
  <w:num w:numId="7" w16cid:durableId="1045956337">
    <w:abstractNumId w:val="5"/>
  </w:num>
  <w:num w:numId="8" w16cid:durableId="1768498414">
    <w:abstractNumId w:val="8"/>
  </w:num>
  <w:num w:numId="9" w16cid:durableId="1929314364">
    <w:abstractNumId w:val="1"/>
  </w:num>
  <w:num w:numId="10" w16cid:durableId="906190191">
    <w:abstractNumId w:val="7"/>
  </w:num>
  <w:num w:numId="11" w16cid:durableId="984775300">
    <w:abstractNumId w:val="9"/>
  </w:num>
  <w:num w:numId="12" w16cid:durableId="1633051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6D"/>
    <w:rsid w:val="00014BB6"/>
    <w:rsid w:val="0003616A"/>
    <w:rsid w:val="0008163F"/>
    <w:rsid w:val="001C244A"/>
    <w:rsid w:val="0022594A"/>
    <w:rsid w:val="00283BBA"/>
    <w:rsid w:val="002C5DED"/>
    <w:rsid w:val="004349C5"/>
    <w:rsid w:val="004754B6"/>
    <w:rsid w:val="00487A68"/>
    <w:rsid w:val="00575540"/>
    <w:rsid w:val="005A5762"/>
    <w:rsid w:val="00783083"/>
    <w:rsid w:val="007C3025"/>
    <w:rsid w:val="008C22C7"/>
    <w:rsid w:val="009425B5"/>
    <w:rsid w:val="00AC6719"/>
    <w:rsid w:val="00AD42CB"/>
    <w:rsid w:val="00B17654"/>
    <w:rsid w:val="00B2446D"/>
    <w:rsid w:val="00B55A40"/>
    <w:rsid w:val="00B61DE1"/>
    <w:rsid w:val="00C1676D"/>
    <w:rsid w:val="00C366BE"/>
    <w:rsid w:val="00D01F1E"/>
    <w:rsid w:val="00D939C8"/>
    <w:rsid w:val="00DD01E2"/>
    <w:rsid w:val="00DE35B5"/>
    <w:rsid w:val="00EB0C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CC964"/>
  <w15:chartTrackingRefBased/>
  <w15:docId w15:val="{2A02520A-AE8E-4AB6-A49C-973DD88D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46D"/>
    <w:pPr>
      <w:spacing w:after="0" w:line="240" w:lineRule="auto"/>
    </w:pPr>
    <w:rPr>
      <w:rFonts w:ascii="Calibri" w:eastAsia="Calibri" w:hAnsi="Calibri"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6D"/>
    <w:pPr>
      <w:ind w:left="720"/>
      <w:contextualSpacing/>
    </w:pPr>
  </w:style>
  <w:style w:type="paragraph" w:styleId="NoSpacing">
    <w:name w:val="No Spacing"/>
    <w:link w:val="NoSpacingChar"/>
    <w:uiPriority w:val="1"/>
    <w:qFormat/>
    <w:rsid w:val="00B2446D"/>
    <w:pPr>
      <w:spacing w:after="0" w:line="240" w:lineRule="auto"/>
    </w:pPr>
    <w:rPr>
      <w:rFonts w:ascii="Calibri" w:eastAsia="Calibri" w:hAnsi="Calibri" w:cs="Times New Roman"/>
      <w:lang w:val="en-US" w:eastAsia="en-GB"/>
    </w:rPr>
  </w:style>
  <w:style w:type="character" w:customStyle="1" w:styleId="NoSpacingChar">
    <w:name w:val="No Spacing Char"/>
    <w:link w:val="NoSpacing"/>
    <w:uiPriority w:val="1"/>
    <w:locked/>
    <w:rsid w:val="00B2446D"/>
    <w:rPr>
      <w:rFonts w:ascii="Calibri" w:eastAsia="Calibri" w:hAnsi="Calibri" w:cs="Times New Roman"/>
      <w:lang w:val="en-US" w:eastAsia="en-GB"/>
    </w:rPr>
  </w:style>
  <w:style w:type="character" w:styleId="Hyperlink">
    <w:name w:val="Hyperlink"/>
    <w:uiPriority w:val="99"/>
    <w:unhideWhenUsed/>
    <w:rsid w:val="00B2446D"/>
    <w:rPr>
      <w:color w:val="0000FF"/>
      <w:u w:val="single"/>
    </w:rPr>
  </w:style>
  <w:style w:type="paragraph" w:styleId="Header">
    <w:name w:val="header"/>
    <w:basedOn w:val="Normal"/>
    <w:link w:val="HeaderChar"/>
    <w:uiPriority w:val="99"/>
    <w:unhideWhenUsed/>
    <w:rsid w:val="00D01F1E"/>
    <w:pPr>
      <w:tabs>
        <w:tab w:val="center" w:pos="4513"/>
        <w:tab w:val="right" w:pos="9026"/>
      </w:tabs>
    </w:pPr>
  </w:style>
  <w:style w:type="character" w:customStyle="1" w:styleId="HeaderChar">
    <w:name w:val="Header Char"/>
    <w:basedOn w:val="DefaultParagraphFont"/>
    <w:link w:val="Header"/>
    <w:uiPriority w:val="99"/>
    <w:rsid w:val="00D01F1E"/>
    <w:rPr>
      <w:rFonts w:ascii="Calibri" w:eastAsia="Calibri" w:hAnsi="Calibri" w:cs="Arial"/>
      <w:sz w:val="24"/>
      <w:szCs w:val="24"/>
      <w:lang w:val="en-US"/>
    </w:rPr>
  </w:style>
  <w:style w:type="paragraph" w:styleId="Footer">
    <w:name w:val="footer"/>
    <w:basedOn w:val="Normal"/>
    <w:link w:val="FooterChar"/>
    <w:uiPriority w:val="99"/>
    <w:unhideWhenUsed/>
    <w:rsid w:val="00D01F1E"/>
    <w:pPr>
      <w:tabs>
        <w:tab w:val="center" w:pos="4513"/>
        <w:tab w:val="right" w:pos="9026"/>
      </w:tabs>
    </w:pPr>
  </w:style>
  <w:style w:type="character" w:customStyle="1" w:styleId="FooterChar">
    <w:name w:val="Footer Char"/>
    <w:basedOn w:val="DefaultParagraphFont"/>
    <w:link w:val="Footer"/>
    <w:uiPriority w:val="99"/>
    <w:rsid w:val="00D01F1E"/>
    <w:rPr>
      <w:rFonts w:ascii="Calibri" w:eastAsia="Calibri" w:hAnsi="Calibri"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nahcon.gov.ng" TargetMode="External" /><Relationship Id="rId5" Type="http://schemas.openxmlformats.org/officeDocument/2006/relationships/webSettings" Target="webSettings.xml" /><Relationship Id="rId10" Type="http://schemas.openxmlformats.org/officeDocument/2006/relationships/hyperlink" Target="mailto:info@nigeriahajjcom.gov.ng" TargetMode="External" /><Relationship Id="rId4" Type="http://schemas.openxmlformats.org/officeDocument/2006/relationships/settings" Target="settings.xml" /><Relationship Id="rId9" Type="http://schemas.openxmlformats.org/officeDocument/2006/relationships/hyperlink" Target="http://www.nigeriahajjcom.gov.ng"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A9EF-87DE-4C97-AD23-3FD7658525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ummuaqib@yahoo.com</dc:creator>
  <cp:keywords/>
  <dc:description/>
  <cp:lastModifiedBy>jamila suleiman</cp:lastModifiedBy>
  <cp:revision>2</cp:revision>
  <cp:lastPrinted>2022-11-16T16:14:00Z</cp:lastPrinted>
  <dcterms:created xsi:type="dcterms:W3CDTF">2023-11-04T23:05:00Z</dcterms:created>
  <dcterms:modified xsi:type="dcterms:W3CDTF">2023-11-04T23:05:00Z</dcterms:modified>
</cp:coreProperties>
</file>